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65"/>
        <w:gridCol w:w="2043"/>
        <w:gridCol w:w="1815"/>
        <w:gridCol w:w="1392"/>
        <w:gridCol w:w="3465"/>
        <w:gridCol w:w="2205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61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78" w:lineRule="exact"/>
              <w:rPr>
                <w:rFonts w:hint="eastAsia" w:ascii="Times New Roman" w:hAnsi="Times New Roman" w:eastAsia="方正黑体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/>
                <w:sz w:val="32"/>
                <w:szCs w:val="32"/>
              </w:rPr>
              <w:t>附件8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  <w:t>弥兴镇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  <w:t>村委会野外用火处理台账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被处理人姓名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被处理人家庭住址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野外违规时间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野外违规地点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处理情况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处理依据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检查人（2人以上）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>姚安县人民政府202</w:t>
            </w: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>年森林草原防火命令或村规民约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0"/>
    <w:rsid w:val="00126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2021-12-08T07:15:00Z</dcterms:created>
  <dc:creator>Administrator</dc:creator>
  <cp:lastModifiedBy>Administrator</cp:lastModifiedBy>
  <dcterms:modified xsi:type="dcterms:W3CDTF">2021-12-08T07:16:54Z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7B20A8F648E246BA9E2BF8BC456F43A0</vt:lpwstr>
  </property>
</Properties>
</file>