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8" w:line="204" w:lineRule="auto"/>
        <w:ind w:firstLine="638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spacing w:val="-13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13"/>
          <w:sz w:val="30"/>
          <w:szCs w:val="30"/>
          <w:lang w:val="en-US" w:eastAsia="zh-CN"/>
        </w:rPr>
        <w:t>4</w:t>
      </w:r>
    </w:p>
    <w:p>
      <w:pPr>
        <w:spacing w:before="251" w:line="270" w:lineRule="auto"/>
        <w:ind w:left="600" w:right="9" w:firstLine="198"/>
        <w:jc w:val="center"/>
        <w:rPr>
          <w:rFonts w:ascii="宋体" w:hAnsi="宋体" w:eastAsia="宋体" w:cs="宋体"/>
          <w:spacing w:val="99"/>
          <w:sz w:val="42"/>
          <w:szCs w:val="42"/>
        </w:rPr>
      </w:pPr>
      <w:r>
        <w:rPr>
          <w:rFonts w:hint="eastAsia" w:ascii="宋体" w:hAnsi="宋体" w:eastAsia="宋体" w:cs="宋体"/>
          <w:spacing w:val="-19"/>
          <w:w w:val="89"/>
          <w:sz w:val="40"/>
          <w:szCs w:val="40"/>
          <w:lang w:eastAsia="zh-CN"/>
        </w:rPr>
        <w:t>“</w:t>
      </w:r>
      <w:r>
        <w:rPr>
          <w:rFonts w:ascii="宋体" w:hAnsi="宋体" w:eastAsia="宋体" w:cs="宋体"/>
          <w:spacing w:val="-19"/>
          <w:w w:val="89"/>
          <w:sz w:val="40"/>
          <w:szCs w:val="40"/>
        </w:rPr>
        <w:t>净餐馆</w:t>
      </w:r>
      <w:r>
        <w:rPr>
          <w:rFonts w:hint="eastAsia" w:ascii="宋体" w:hAnsi="宋体" w:eastAsia="宋体" w:cs="宋体"/>
          <w:spacing w:val="-19"/>
          <w:w w:val="89"/>
          <w:sz w:val="40"/>
          <w:szCs w:val="40"/>
          <w:lang w:eastAsia="zh-CN"/>
        </w:rPr>
        <w:t>”</w:t>
      </w:r>
      <w:r>
        <w:rPr>
          <w:rFonts w:ascii="宋体" w:hAnsi="宋体" w:eastAsia="宋体" w:cs="宋体"/>
          <w:spacing w:val="-19"/>
          <w:w w:val="89"/>
          <w:sz w:val="40"/>
          <w:szCs w:val="40"/>
        </w:rPr>
        <w:t>专项行动考评细则（中型以上餐馆和单位食堂）</w:t>
      </w:r>
    </w:p>
    <w:p>
      <w:pPr>
        <w:spacing w:before="251" w:line="270" w:lineRule="auto"/>
        <w:ind w:left="600" w:right="9" w:firstLine="198"/>
        <w:rPr>
          <w:rFonts w:ascii="等线" w:hAnsi="等线" w:eastAsia="等线" w:cs="等线"/>
          <w:sz w:val="30"/>
          <w:szCs w:val="30"/>
        </w:rPr>
      </w:pPr>
      <w:r>
        <w:rPr>
          <w:rFonts w:ascii="等线" w:hAnsi="等线" w:eastAsia="等线" w:cs="等线"/>
          <w:spacing w:val="-23"/>
          <w:sz w:val="24"/>
          <w:szCs w:val="24"/>
        </w:rPr>
        <w:t>餐饮服务单位名称∶</w:t>
      </w:r>
      <w:r>
        <w:rPr>
          <w:rFonts w:ascii="等线" w:hAnsi="等线" w:eastAsia="等线" w:cs="等线"/>
          <w:sz w:val="24"/>
          <w:szCs w:val="24"/>
        </w:rPr>
        <w:t xml:space="preserve">                    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  </w:t>
      </w:r>
      <w:r>
        <w:rPr>
          <w:rFonts w:ascii="等线" w:hAnsi="等线" w:eastAsia="等线" w:cs="等线"/>
          <w:spacing w:val="-23"/>
          <w:position w:val="-1"/>
          <w:sz w:val="24"/>
          <w:szCs w:val="24"/>
        </w:rPr>
        <w:t>考评日期∶</w:t>
      </w:r>
      <w:r>
        <w:rPr>
          <w:rFonts w:ascii="等线" w:hAnsi="等线" w:eastAsia="等线" w:cs="等线"/>
          <w:sz w:val="24"/>
          <w:szCs w:val="24"/>
        </w:rPr>
        <w:t xml:space="preserve">                    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          </w:t>
      </w:r>
    </w:p>
    <w:p>
      <w:pPr>
        <w:spacing w:line="59" w:lineRule="auto"/>
        <w:rPr>
          <w:rFonts w:ascii="Arial"/>
          <w:sz w:val="2"/>
        </w:rPr>
      </w:pPr>
    </w:p>
    <w:tbl>
      <w:tblPr>
        <w:tblStyle w:val="6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870"/>
        <w:gridCol w:w="3459"/>
        <w:gridCol w:w="520"/>
        <w:gridCol w:w="2820"/>
        <w:gridCol w:w="1190"/>
        <w:gridCol w:w="4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39" w:line="204" w:lineRule="auto"/>
              <w:ind w:firstLine="6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2"/>
                <w:w w:val="105"/>
                <w:sz w:val="20"/>
                <w:szCs w:val="20"/>
              </w:rPr>
              <w:t>序号</w:t>
            </w:r>
          </w:p>
        </w:tc>
        <w:tc>
          <w:tcPr>
            <w:tcW w:w="4329" w:type="dxa"/>
            <w:gridSpan w:val="2"/>
            <w:noWrap w:val="0"/>
            <w:vAlign w:val="top"/>
          </w:tcPr>
          <w:p>
            <w:pPr>
              <w:spacing w:before="150" w:line="204" w:lineRule="auto"/>
              <w:ind w:firstLine="195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78" w:line="204" w:lineRule="auto"/>
              <w:ind w:firstLine="26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1"/>
                <w:w w:val="105"/>
                <w:sz w:val="20"/>
                <w:szCs w:val="20"/>
              </w:rPr>
              <w:t>分值</w:t>
            </w:r>
          </w:p>
        </w:tc>
        <w:tc>
          <w:tcPr>
            <w:tcW w:w="28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59" w:line="204" w:lineRule="auto"/>
              <w:ind w:firstLine="97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评分要求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59" w:line="204" w:lineRule="auto"/>
              <w:ind w:firstLine="1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扣分事项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18" w:line="204" w:lineRule="auto"/>
              <w:ind w:firstLine="26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1"/>
                <w:w w:val="105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211" w:lineRule="auto"/>
              <w:ind w:firstLine="22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一级</w:t>
            </w:r>
          </w:p>
          <w:p>
            <w:pPr>
              <w:spacing w:line="204" w:lineRule="auto"/>
              <w:ind w:firstLine="22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3459" w:type="dxa"/>
            <w:noWrap w:val="0"/>
            <w:vAlign w:val="top"/>
          </w:tcPr>
          <w:p>
            <w:pPr>
              <w:spacing w:before="130" w:line="204" w:lineRule="auto"/>
              <w:ind w:firstLine="131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spacing w:before="266" w:line="328" w:lineRule="auto"/>
              <w:ind w:left="118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周边环   境整洁   （ 20分</w:t>
            </w:r>
            <w:r>
              <w:rPr>
                <w:rFonts w:hint="default" w:ascii="Times New Roman" w:hAnsi="Times New Roman" w:eastAsia="宋体" w:cs="Times New Roman"/>
                <w:spacing w:val="0"/>
                <w:w w:val="10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）</w:t>
            </w:r>
          </w:p>
        </w:tc>
        <w:tc>
          <w:tcPr>
            <w:tcW w:w="3459" w:type="dxa"/>
            <w:noWrap w:val="0"/>
            <w:vAlign w:val="top"/>
          </w:tcPr>
          <w:p>
            <w:pPr>
              <w:spacing w:before="89" w:line="217" w:lineRule="auto"/>
              <w:ind w:left="98" w:firstLine="14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1.落实"门前三包"责任制。做到门</w:t>
            </w:r>
            <w:r>
              <w:rPr>
                <w:rFonts w:hint="default" w:ascii="Times New Roman" w:hAnsi="Times New Roman" w:eastAsia="宋体" w:cs="Times New Roman"/>
                <w:spacing w:val="0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前无杂物、无垃圾、无积水、无污物， 保持门前路面（空地）整洁。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spacing w:before="143" w:line="204" w:lineRule="auto"/>
              <w:ind w:firstLine="134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line="201" w:lineRule="auto"/>
              <w:ind w:left="100" w:right="88" w:firstLine="2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未落实"门前三包"责任制扣5分。门前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杂物、垃圾、积水、污物每项扣5 分 。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4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3459" w:type="dxa"/>
            <w:noWrap w:val="0"/>
            <w:vAlign w:val="top"/>
          </w:tcPr>
          <w:p>
            <w:pPr>
              <w:spacing w:before="232" w:line="199" w:lineRule="auto"/>
              <w:ind w:left="98" w:firstLine="2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2.在餐饮服务场所外适宜地点，设置 有盖子的垃圾桶（箱），对餐厨废弃 物、污物、垃圾等日产日清，不留异 物、不产生异味，不对周边环境和空 气造成污染。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spacing w:before="252" w:line="204" w:lineRule="auto"/>
              <w:ind w:firstLine="134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before="1" w:line="194" w:lineRule="auto"/>
              <w:ind w:left="129" w:right="169" w:hanging="31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在餐饮服务场所外适宜地点，未设置有盖子的垃圾桶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  <w:t>箱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  <w:t>扣2分，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对餐厨废弃物、污物、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  <w:t>垃圾等未日产日清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扣2分，有异味扣2分 ，对周边环境和空气造成污染 扣 4分 。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4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spacing w:before="91" w:line="204" w:lineRule="auto"/>
              <w:ind w:firstLine="119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就餐场</w:t>
            </w:r>
          </w:p>
          <w:p>
            <w:pPr>
              <w:spacing w:before="77" w:line="204" w:lineRule="auto"/>
              <w:ind w:firstLine="118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所干净</w:t>
            </w:r>
          </w:p>
          <w:p>
            <w:pPr>
              <w:spacing w:before="97" w:line="204" w:lineRule="auto"/>
              <w:ind w:firstLine="305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sz w:val="20"/>
                <w:szCs w:val="20"/>
              </w:rPr>
              <w:t>(40</w:t>
            </w:r>
          </w:p>
          <w:p>
            <w:pPr>
              <w:spacing w:before="68" w:line="204" w:lineRule="auto"/>
              <w:ind w:firstLine="220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分 ）</w:t>
            </w:r>
          </w:p>
        </w:tc>
        <w:tc>
          <w:tcPr>
            <w:tcW w:w="3459" w:type="dxa"/>
            <w:noWrap w:val="0"/>
            <w:vAlign w:val="top"/>
          </w:tcPr>
          <w:p>
            <w:pPr>
              <w:spacing w:before="90" w:line="226" w:lineRule="auto"/>
              <w:ind w:left="98" w:firstLine="15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1.定期清洁就餐区的空调、排风扇、 地毯等设施或物品，保持空调、排风</w:t>
            </w:r>
            <w:r>
              <w:rPr>
                <w:rFonts w:hint="default" w:ascii="Times New Roman" w:hAnsi="Times New Roman" w:eastAsia="宋体" w:cs="Times New Roman"/>
                <w:spacing w:val="0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扇洁净，地毯无污渍。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spacing w:before="145" w:line="204" w:lineRule="auto"/>
              <w:ind w:firstLine="123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before="3" w:line="196" w:lineRule="auto"/>
              <w:ind w:left="99" w:firstLine="3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未定期清洁就餐区的空调、  排风扇、地毯等设施或物品  扣2分，未保持空调、排风 扇洁净，地毯有污渍扣3分 。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3459" w:type="dxa"/>
            <w:noWrap w:val="0"/>
            <w:vAlign w:val="top"/>
          </w:tcPr>
          <w:p>
            <w:pPr>
              <w:spacing w:before="88" w:line="207" w:lineRule="auto"/>
              <w:ind w:left="98" w:firstLine="1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2.保持就餐区桌面、座椅、墙面、地 面清洁，门窗洁净明亮;营业期间， 保持空气流通。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spacing w:before="143" w:line="204" w:lineRule="auto"/>
              <w:ind w:firstLine="134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before="2" w:line="199" w:lineRule="auto"/>
              <w:ind w:left="99" w:right="84" w:firstLine="1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就餐区桌面、座椅、墙面、 地面不清洁扣6分，门窗不   洁净扣2分，营业期间，未</w:t>
            </w:r>
            <w:r>
              <w:rPr>
                <w:rFonts w:hint="default" w:ascii="Times New Roman" w:hAnsi="Times New Roman" w:eastAsia="宋体" w:cs="Times New Roman"/>
                <w:spacing w:val="0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保持空气流通扣2分 。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3459" w:type="dxa"/>
            <w:noWrap w:val="0"/>
            <w:vAlign w:val="top"/>
          </w:tcPr>
          <w:p>
            <w:pPr>
              <w:spacing w:before="91" w:line="215" w:lineRule="auto"/>
              <w:ind w:left="98" w:firstLine="4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3.定时清洁卫生间的设施、设备，便</w:t>
            </w:r>
            <w:r>
              <w:rPr>
                <w:rFonts w:hint="default" w:ascii="Times New Roman" w:hAnsi="Times New Roman" w:eastAsia="宋体" w:cs="Times New Roman"/>
                <w:spacing w:val="0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池内外无污物、无积垢、冲水良好， 卫生间内无异味，卫生纸充足，保持</w:t>
            </w:r>
            <w:r>
              <w:rPr>
                <w:rFonts w:hint="default" w:ascii="Times New Roman" w:hAnsi="Times New Roman" w:eastAsia="宋体" w:cs="Times New Roman"/>
                <w:spacing w:val="0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卫生间地面无积水、无污物、无垃圾。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spacing w:before="265" w:line="204" w:lineRule="auto"/>
              <w:ind w:firstLine="123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before="20" w:line="194" w:lineRule="auto"/>
              <w:ind w:left="101" w:right="334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未定时清洁卫生间的设施、 设备，便池内外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  <w:t>有污物、积</w:t>
            </w:r>
          </w:p>
          <w:p>
            <w:pPr>
              <w:spacing w:before="50" w:line="204" w:lineRule="auto"/>
              <w:ind w:firstLine="99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垢扣 2分，卫生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  <w:t>间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内有异味</w:t>
            </w:r>
          </w:p>
          <w:p>
            <w:pPr>
              <w:spacing w:before="1" w:line="213" w:lineRule="auto"/>
              <w:ind w:left="99" w:right="434" w:firstLine="2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扣1分，卫生间地面积水、 有污物、垃圾扣2分 。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3459" w:type="dxa"/>
            <w:noWrap w:val="0"/>
            <w:vAlign w:val="top"/>
          </w:tcPr>
          <w:p>
            <w:pPr>
              <w:spacing w:before="90" w:line="211" w:lineRule="auto"/>
              <w:ind w:left="97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4.在就餐区设置洗手设施，并配备洗 手用品和干手器等。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before="267" w:line="204" w:lineRule="auto"/>
              <w:ind w:firstLine="123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line="197" w:lineRule="auto"/>
              <w:ind w:left="99" w:right="84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末在就餐区设置洗手设施扣</w:t>
            </w:r>
            <w:r>
              <w:rPr>
                <w:rFonts w:hint="default" w:ascii="Times New Roman" w:hAnsi="Times New Roman" w:eastAsia="宋体" w:cs="Times New Roman"/>
                <w:spacing w:val="0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3分，未配备洗手用品和干手 器等扣2分 。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3459" w:type="dxa"/>
            <w:noWrap w:val="0"/>
            <w:vAlign w:val="top"/>
          </w:tcPr>
          <w:p>
            <w:pPr>
              <w:spacing w:before="220" w:line="208" w:lineRule="auto"/>
              <w:ind w:left="97" w:firstLine="5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5.提供公筷、公勺，有区分标识;明  码标价、诚信经营，无欺诈宰客现象; 倡导"光盘行动"，制止餐饮浪费行   为 。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spacing w:before="134" w:line="204" w:lineRule="auto"/>
              <w:ind w:firstLine="123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line="204" w:lineRule="auto"/>
              <w:ind w:left="100" w:right="194" w:firstLine="2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未提供公筷、公勺扣1分 ， 无区分标识扣1分;未明码标价扣1分，有欺诈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  <w:t>宰客行为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扣1分，未倡导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  <w:t>光盘行动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eastAsia="zh-CN"/>
              </w:rPr>
              <w:t>”</w:t>
            </w:r>
          </w:p>
          <w:p>
            <w:pPr>
              <w:spacing w:line="200" w:lineRule="auto"/>
              <w:ind w:left="101" w:right="189" w:hanging="1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，制止餐饮浪费行为扣1 分 。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3459" w:type="dxa"/>
            <w:noWrap w:val="0"/>
            <w:vAlign w:val="top"/>
          </w:tcPr>
          <w:p>
            <w:pPr>
              <w:spacing w:before="108" w:line="203" w:lineRule="auto"/>
              <w:ind w:left="101" w:hanging="2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6.应根据需要配备适宜的有害生物</w:t>
            </w:r>
            <w:r>
              <w:rPr>
                <w:rFonts w:hint="default" w:ascii="Times New Roman" w:hAnsi="Times New Roman" w:eastAsia="宋体" w:cs="Times New Roman"/>
                <w:spacing w:val="0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防治设施（如灭蝇灯、风幕机、防蝇 帘、防虫纱网、防鼠板等），防止有 害生物侵入。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  <w:p>
            <w:pPr>
              <w:spacing w:before="253" w:line="204" w:lineRule="auto"/>
              <w:ind w:firstLine="134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line="204" w:lineRule="auto"/>
              <w:ind w:firstLine="102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未配备适宜的有害生物防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  <w:t>治设施（如灭苍蝇、风幕机、防蝇帘、防虫纱网、防鼠板等）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扣5分，有虫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  <w:t>害、鼠迹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扣5分。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3459" w:type="dxa"/>
            <w:noWrap w:val="0"/>
            <w:vAlign w:val="top"/>
          </w:tcPr>
          <w:p>
            <w:pPr>
              <w:spacing w:before="11" w:line="205" w:lineRule="auto"/>
              <w:ind w:left="98" w:firstLine="3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★7.在就餐区醒目位置公示"餐饮安</w:t>
            </w:r>
            <w:r>
              <w:rPr>
                <w:rFonts w:hint="default" w:ascii="Times New Roman" w:hAnsi="Times New Roman" w:eastAsia="宋体" w:cs="Times New Roman"/>
                <w:spacing w:val="0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  <w:t>心码"，并引导消费者扫码评价。及   时将《营业执照》《食品经营许可证》 等资质、从业人员、是否网络订餐等  信息上传至"餐饮安心码"云 平 台 ，  保证信息准确、真实、完整。</w:t>
            </w:r>
          </w:p>
        </w:tc>
        <w:tc>
          <w:tcPr>
            <w:tcW w:w="520" w:type="dxa"/>
            <w:noWrap w:val="0"/>
            <w:textDirection w:val="tbRlV"/>
            <w:vAlign w:val="top"/>
          </w:tcPr>
          <w:p>
            <w:pPr>
              <w:spacing w:before="178" w:line="204" w:lineRule="auto"/>
              <w:ind w:firstLine="310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6"/>
                <w:sz w:val="20"/>
                <w:szCs w:val="20"/>
              </w:rPr>
              <w:t>关键项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  <w:tc>
          <w:tcPr>
            <w:tcW w:w="46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pacing w:val="0"/>
          <w:sz w:val="20"/>
          <w:szCs w:val="20"/>
        </w:rPr>
      </w:pPr>
    </w:p>
    <w:p>
      <w:pPr>
        <w:rPr>
          <w:spacing w:val="0"/>
        </w:rPr>
        <w:sectPr>
          <w:footerReference r:id="rId5" w:type="default"/>
          <w:pgSz w:w="11900" w:h="16820"/>
          <w:pgMar w:top="1429" w:right="1400" w:bottom="1368" w:left="740" w:header="0" w:footer="1246" w:gutter="0"/>
          <w:pgNumType w:fmt="numberInDash"/>
          <w:cols w:space="720" w:num="1"/>
        </w:sectPr>
      </w:pPr>
    </w:p>
    <w:p>
      <w:pPr>
        <w:rPr>
          <w:spacing w:val="0"/>
        </w:rPr>
      </w:pPr>
    </w:p>
    <w:p>
      <w:pPr>
        <w:spacing w:line="38" w:lineRule="exact"/>
        <w:rPr>
          <w:spacing w:val="0"/>
        </w:rPr>
      </w:pPr>
    </w:p>
    <w:tbl>
      <w:tblPr>
        <w:tblStyle w:val="6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870"/>
        <w:gridCol w:w="3450"/>
        <w:gridCol w:w="519"/>
        <w:gridCol w:w="2810"/>
        <w:gridCol w:w="1180"/>
        <w:gridCol w:w="4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29" w:line="204" w:lineRule="auto"/>
              <w:ind w:firstLine="239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6"/>
                <w:sz w:val="20"/>
                <w:szCs w:val="20"/>
              </w:rPr>
              <w:t>序号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spacing w:before="230" w:line="204" w:lineRule="auto"/>
              <w:ind w:firstLine="1960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指标</w:t>
            </w:r>
          </w:p>
        </w:tc>
        <w:tc>
          <w:tcPr>
            <w:tcW w:w="51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98" w:line="204" w:lineRule="auto"/>
              <w:ind w:firstLine="479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5"/>
                <w:sz w:val="20"/>
                <w:szCs w:val="20"/>
              </w:rPr>
              <w:t>分值</w:t>
            </w:r>
          </w:p>
        </w:tc>
        <w:tc>
          <w:tcPr>
            <w:tcW w:w="28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pacing w:val="0"/>
                <w:sz w:val="21"/>
              </w:rPr>
            </w:pPr>
          </w:p>
          <w:p>
            <w:pPr>
              <w:rPr>
                <w:rFonts w:ascii="Arial"/>
                <w:spacing w:val="0"/>
                <w:sz w:val="21"/>
              </w:rPr>
            </w:pPr>
          </w:p>
          <w:p>
            <w:pPr>
              <w:spacing w:before="127" w:line="204" w:lineRule="auto"/>
              <w:ind w:firstLine="978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评分要求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pacing w:val="0"/>
                <w:sz w:val="21"/>
              </w:rPr>
            </w:pPr>
          </w:p>
          <w:p>
            <w:pPr>
              <w:rPr>
                <w:rFonts w:ascii="Arial"/>
                <w:spacing w:val="0"/>
                <w:sz w:val="21"/>
              </w:rPr>
            </w:pPr>
          </w:p>
          <w:p>
            <w:pPr>
              <w:spacing w:before="127" w:line="204" w:lineRule="auto"/>
              <w:ind w:firstLine="191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扣分事项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58" w:line="204" w:lineRule="auto"/>
              <w:ind w:firstLine="479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6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2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before="100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</w:t>
            </w:r>
          </w:p>
          <w:p>
            <w:pPr>
              <w:spacing w:line="204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3450" w:type="dxa"/>
            <w:noWrap w:val="0"/>
            <w:vAlign w:val="top"/>
          </w:tcPr>
          <w:p>
            <w:pPr>
              <w:spacing w:before="270" w:line="204" w:lineRule="auto"/>
              <w:ind w:firstLine="1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51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4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01" w:line="295" w:lineRule="auto"/>
              <w:ind w:left="128" w:righ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后厨合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规达标</w:t>
            </w:r>
          </w:p>
          <w:p>
            <w:pPr>
              <w:spacing w:before="10" w:line="280" w:lineRule="exact"/>
              <w:ind w:firstLine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w w:val="92"/>
                <w:position w:val="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4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position w:val="5"/>
                <w:sz w:val="20"/>
                <w:szCs w:val="20"/>
              </w:rPr>
              <w:t>70</w:t>
            </w:r>
          </w:p>
          <w:p>
            <w:pPr>
              <w:spacing w:line="204" w:lineRule="auto"/>
              <w:ind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3450" w:type="dxa"/>
            <w:noWrap w:val="0"/>
            <w:vAlign w:val="top"/>
          </w:tcPr>
          <w:p>
            <w:pPr>
              <w:spacing w:before="208"/>
              <w:ind w:left="107" w:firstLine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1.配备专（兼）职食品安全管理人员，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食品安全管理人员和从业人员按规</w:t>
            </w:r>
            <w:r>
              <w:rPr>
                <w:rFonts w:ascii="宋体" w:hAnsi="宋体" w:eastAsia="宋体" w:cs="宋体"/>
                <w:spacing w:val="1"/>
                <w:w w:val="101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定参加培训，并在"云南省食品安全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从业人员在线考试”平台考核合格。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60" w:line="204" w:lineRule="auto"/>
              <w:ind w:firstLine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11" w:line="212" w:lineRule="auto"/>
              <w:ind w:left="112" w:right="250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未配备专（兼）职食品安全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管理人员扣5分，食品安全</w:t>
            </w:r>
            <w:r>
              <w:rPr>
                <w:rFonts w:ascii="宋体" w:hAnsi="宋体" w:eastAsia="宋体" w:cs="宋体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管理人员和从业人员未按规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定参加"云南省食品安全从</w:t>
            </w:r>
            <w:r>
              <w:rPr>
                <w:rFonts w:ascii="宋体" w:hAnsi="宋体" w:eastAsia="宋体" w:cs="宋体"/>
                <w:spacing w:val="5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业人员在线考试”平台学习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和考核扣5分</w:t>
            </w:r>
            <w:r>
              <w:rPr>
                <w:rFonts w:ascii="宋体" w:hAnsi="宋体" w:eastAsia="宋体" w:cs="宋体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，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spacing w:before="19" w:line="208" w:lineRule="auto"/>
              <w:ind w:left="112" w:right="30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2.按照《餐饮服务食品安全操作规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范》要求，定期开展食品安全自查，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并上传自查报告。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spacing w:before="293" w:line="204" w:lineRule="auto"/>
              <w:ind w:firstLine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100" w:line="249" w:lineRule="auto"/>
              <w:ind w:left="110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未定期开展食品安全自查扣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6分，未上传自查报告扣4分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。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spacing w:before="11" w:line="214" w:lineRule="auto"/>
              <w:ind w:left="107" w:right="130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3.加工前应对待加工食品进行感官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检查，发现有腐败变质、混有异物或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者其他感官性状异常等情形的，不应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使用。不得加工法律法规禁止生产经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营的食品。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4" w:line="204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109" w:line="228" w:lineRule="auto"/>
              <w:ind w:left="109" w:right="26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加工腐败变质、混有异物或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者其他感官性状异常的食品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扣2分，加工法律法规禁止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生产经营的食品扣3分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。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spacing w:before="120" w:line="243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4.食品处理区设置在室内，保持设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施、设备清洁，地面无垃圾、无积水、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3"/>
                <w:sz w:val="19"/>
                <w:szCs w:val="19"/>
              </w:rPr>
              <w:t>无油渍。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74" w:line="204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19" w:line="215" w:lineRule="auto"/>
              <w:ind w:left="101" w:right="99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食品处理区未设置在室内扣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3分，未保持设施、设备清洁</w:t>
            </w:r>
            <w:r>
              <w:rPr>
                <w:rFonts w:ascii="宋体" w:hAnsi="宋体" w:eastAsia="宋体" w:cs="宋体"/>
                <w:spacing w:val="5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扣1分，地面有垃圾、积水、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油渍扣1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spacing w:before="153" w:line="218" w:lineRule="auto"/>
              <w:ind w:left="108" w:right="130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5.食品处理区的设计应根据食品加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工、供应流程合理布局，满足食品卫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生操作要求，避免食品在存放、加工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和传递中发生交叉污染。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204" w:lineRule="auto"/>
              <w:ind w:firstLine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153" w:line="218" w:lineRule="auto"/>
              <w:ind w:left="108" w:righ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食品加工、供应流程布局不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合理扣5分，食品在存放、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加工和传递中存在交叉污染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扣5分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spacing w:before="129" w:line="222" w:lineRule="auto"/>
              <w:ind w:left="108" w:righ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6.餐饮场所内地面、墙面、门窗、天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花板等建筑围护结构的设置应能避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免有害生物侵入和栖息。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4" w:line="204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3" w:line="214" w:lineRule="auto"/>
              <w:ind w:left="107" w:right="26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餐饮场所内地面、墙面、门 窗、天花板等建筑围护结构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的设置不能避免有害生物侵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入和栖息扣5分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。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spacing w:before="120" w:line="204" w:lineRule="auto"/>
              <w:ind w:left="115" w:right="13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7.清洁操作区不得设置明沟，地漏应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能防止废弃物流入及浊气逸出。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spacing w:before="284" w:line="204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10" w:line="194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清洁操作区设置明沟扣2分</w:t>
            </w:r>
            <w:r>
              <w:rPr>
                <w:rFonts w:ascii="宋体" w:hAnsi="宋体" w:eastAsia="宋体" w:cs="宋体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，</w:t>
            </w:r>
          </w:p>
          <w:p>
            <w:pPr>
              <w:spacing w:before="1" w:line="225" w:lineRule="auto"/>
              <w:ind w:left="110" w:right="28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地漏不能防止废弃物流入及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浊气逸出扣1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。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spacing w:before="211" w:line="204" w:lineRule="auto"/>
              <w:ind w:firstLine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8.排水设施通畅，便于清洁、维护。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spacing w:before="244" w:line="204" w:lineRule="auto"/>
              <w:ind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61"/>
              <w:ind w:left="110" w:right="28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排水设施不通畅扣1分，排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水沟有残渣、污物扣1分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。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spacing w:before="102" w:line="235" w:lineRule="auto"/>
              <w:ind w:left="107" w:righ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9.定期维护食品加工、贮存等设施、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设备;定期清洗、校验保温设施及冷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藏、冷冻设施。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74" w:line="204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22" w:line="212" w:lineRule="auto"/>
              <w:ind w:left="108" w:right="289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未定期维护食品加工、贮存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等设施、设备扣2分，未定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期清洗、校验保温设施及冷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藏、冷冻设施扣3分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。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spacing w:before="60" w:line="222" w:lineRule="auto"/>
              <w:ind w:left="108" w:right="230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10.餐饮服务场所内不得饲养、暂养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和宰杀畜禽。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spacing w:before="246" w:line="204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60" w:line="222" w:lineRule="auto"/>
              <w:ind w:left="109" w:righ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餐饮服务场所内饲养、暂养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和宰杀畜禽扣5分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。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spacing w:before="111" w:line="212" w:lineRule="auto"/>
              <w:ind w:left="141" w:right="230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11.餐厨废弃物、污物、垃圾等日产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日清，不留异物、不产生异味。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spacing w:before="286" w:line="204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1" w:line="209" w:lineRule="auto"/>
              <w:ind w:left="108" w:right="279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餐厨废弃物、污物、垃圾等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未日产日清扣2分，留有异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物、产生异味扣3分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。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spacing w:before="119" w:line="222" w:lineRule="auto"/>
              <w:ind w:left="109" w:right="30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12.落实有害生物防制要求，定期开</w:t>
            </w:r>
            <w:r>
              <w:rPr>
                <w:rFonts w:ascii="宋体" w:hAnsi="宋体" w:eastAsia="宋体" w:cs="宋体"/>
                <w:spacing w:val="3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展灭蝇、除鼠、杀虫，做到无虫害、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01"/>
                <w:sz w:val="20"/>
                <w:szCs w:val="20"/>
              </w:rPr>
              <w:t>无鼠迹。</w:t>
            </w:r>
          </w:p>
        </w:tc>
        <w:tc>
          <w:tcPr>
            <w:tcW w:w="5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4" w:line="204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810" w:type="dxa"/>
            <w:noWrap w:val="0"/>
            <w:vAlign w:val="top"/>
          </w:tcPr>
          <w:p>
            <w:pPr>
              <w:spacing w:before="12" w:line="223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未落实有害生物防制要求扣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3分，未定期开展灭蝇、除鼠、</w:t>
            </w:r>
            <w:r>
              <w:rPr>
                <w:rFonts w:ascii="宋体" w:hAnsi="宋体" w:eastAsia="宋体" w:cs="宋体"/>
                <w:spacing w:val="13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杀虫扣1分，有虫害、鼠迹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扣1分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。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20"/>
          <w:pgMar w:top="1429" w:right="1380" w:bottom="1470" w:left="780" w:header="0" w:footer="1263" w:gutter="0"/>
          <w:pgNumType w:fmt="numberInDash"/>
          <w:cols w:space="720" w:num="1"/>
        </w:sectPr>
      </w:pPr>
    </w:p>
    <w:p/>
    <w:p/>
    <w:p>
      <w:pPr>
        <w:spacing w:line="72" w:lineRule="exact"/>
      </w:pPr>
    </w:p>
    <w:tbl>
      <w:tblPr>
        <w:tblStyle w:val="6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80"/>
        <w:gridCol w:w="2740"/>
        <w:gridCol w:w="509"/>
        <w:gridCol w:w="2600"/>
        <w:gridCol w:w="1860"/>
        <w:gridCol w:w="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0" w:hRule="atLeast"/>
        </w:trPr>
        <w:tc>
          <w:tcPr>
            <w:tcW w:w="43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39" w:line="204" w:lineRule="auto"/>
              <w:ind w:firstLine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序号</w:t>
            </w:r>
          </w:p>
        </w:tc>
        <w:tc>
          <w:tcPr>
            <w:tcW w:w="3620" w:type="dxa"/>
            <w:gridSpan w:val="2"/>
            <w:noWrap w:val="0"/>
            <w:vAlign w:val="top"/>
          </w:tcPr>
          <w:p>
            <w:pPr>
              <w:spacing w:before="190" w:line="204" w:lineRule="auto"/>
              <w:ind w:firstLine="1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88" w:line="204" w:lineRule="auto"/>
              <w:ind w:firstLine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值</w:t>
            </w:r>
          </w:p>
        </w:tc>
        <w:tc>
          <w:tcPr>
            <w:tcW w:w="26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8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评分要求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5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扣分事项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08" w:line="204" w:lineRule="auto"/>
              <w:ind w:firstLine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w w:val="105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before="69" w:line="229" w:lineRule="auto"/>
              <w:ind w:firstLine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一级</w:t>
            </w:r>
          </w:p>
          <w:p>
            <w:pPr>
              <w:spacing w:line="204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2740" w:type="dxa"/>
            <w:noWrap w:val="0"/>
            <w:vAlign w:val="top"/>
          </w:tcPr>
          <w:p>
            <w:pPr>
              <w:spacing w:before="230" w:line="204" w:lineRule="auto"/>
              <w:ind w:firstLine="9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50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65" w:line="204" w:lineRule="auto"/>
              <w:ind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四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71" w:line="272" w:lineRule="auto"/>
              <w:ind w:left="117" w:righ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仓储整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齐达标</w:t>
            </w:r>
          </w:p>
          <w:p>
            <w:pPr>
              <w:spacing w:line="320" w:lineRule="exact"/>
              <w:ind w:firstLine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7"/>
                <w:sz w:val="21"/>
                <w:szCs w:val="21"/>
              </w:rPr>
              <w:t>()20</w:t>
            </w:r>
          </w:p>
          <w:p>
            <w:pPr>
              <w:spacing w:line="204" w:lineRule="auto"/>
              <w:ind w:firstLine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）</w:t>
            </w:r>
          </w:p>
        </w:tc>
        <w:tc>
          <w:tcPr>
            <w:tcW w:w="2740" w:type="dxa"/>
            <w:noWrap w:val="0"/>
            <w:vAlign w:val="top"/>
          </w:tcPr>
          <w:p>
            <w:pPr>
              <w:spacing w:before="219" w:line="268" w:lineRule="auto"/>
              <w:ind w:left="108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1.食品原料、半成品、成品</w:t>
            </w:r>
            <w:r>
              <w:rPr>
                <w:rFonts w:ascii="宋体" w:hAnsi="宋体" w:eastAsia="宋体" w:cs="宋体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应分区、分架、分类、离墙、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离地存放，并显著标示。</w:t>
            </w:r>
          </w:p>
        </w:tc>
        <w:tc>
          <w:tcPr>
            <w:tcW w:w="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2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spacing w:before="100" w:line="252" w:lineRule="auto"/>
              <w:ind w:left="111" w:right="6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原料贮存未分区、分架、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分类、离墙、离地存放食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品扣2分，无显著标示扣1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0" w:type="dxa"/>
            <w:noWrap w:val="0"/>
            <w:vAlign w:val="top"/>
          </w:tcPr>
          <w:p>
            <w:pPr>
              <w:spacing w:before="269" w:line="26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2.冷冻（藏）贮存食品时，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不得堆积、挤压食品。</w:t>
            </w:r>
          </w:p>
        </w:tc>
        <w:tc>
          <w:tcPr>
            <w:tcW w:w="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23" w:line="204" w:lineRule="auto"/>
              <w:ind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spacing w:before="270" w:line="246" w:lineRule="auto"/>
              <w:ind w:left="110" w:righ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冷冻（藏）贮存食品时，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堆积、挤压食品扣2分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。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246" w:lineRule="auto"/>
              <w:ind w:left="109" w:right="78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3.遵循先进、先出、先用的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原则，使用食品原料、食品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添加剂、食品相关产品。</w:t>
            </w:r>
          </w:p>
        </w:tc>
        <w:tc>
          <w:tcPr>
            <w:tcW w:w="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02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spacing w:before="220" w:line="249" w:lineRule="auto"/>
              <w:ind w:left="109" w:right="6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未遵循先进、先出、先用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的原则，使用食品原料、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食品添加剂、食品相关产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品扣3分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。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09" w:line="263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4.清洁剂、消毒剂、杀虫剂、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醇基燃料等物质的贮存设施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应有醒目标识，并应与食品、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食品添加剂、包装材料等分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开存放或者分隔放置。</w:t>
            </w:r>
          </w:p>
        </w:tc>
        <w:tc>
          <w:tcPr>
            <w:tcW w:w="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20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spacing w:before="201" w:line="262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清洁剂、消毒剂、杀虫剂、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醇基燃料等物质的贮存设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施无醒目标识扣1分，未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与食品、食品添加剂、包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装材料等分开存放或者分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隔放置扣2分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。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0" w:type="dxa"/>
            <w:noWrap w:val="0"/>
            <w:vAlign w:val="top"/>
          </w:tcPr>
          <w:p>
            <w:pPr>
              <w:spacing w:before="230" w:line="249" w:lineRule="auto"/>
              <w:ind w:left="108" w:right="100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5.及时清理腐败变质等感官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性状异常、超过保质期等的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食品原料、食品添加剂、食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品相关产品。</w:t>
            </w:r>
          </w:p>
        </w:tc>
        <w:tc>
          <w:tcPr>
            <w:tcW w:w="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12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spacing w:before="220" w:line="252" w:lineRule="auto"/>
              <w:ind w:left="110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未及时清理腐败变质等感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官性状异常、超过保质期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等的食品原料、食品添加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剂、食品相关产品扣3分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。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0" w:type="dxa"/>
            <w:noWrap w:val="0"/>
            <w:vAlign w:val="top"/>
          </w:tcPr>
          <w:p>
            <w:pPr>
              <w:spacing w:before="290" w:line="255" w:lineRule="auto"/>
              <w:ind w:left="108" w:right="76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6.采购的食品原辅料及相关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产品有供货者相关合法资质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和产品合格证明文件。</w:t>
            </w:r>
          </w:p>
        </w:tc>
        <w:tc>
          <w:tcPr>
            <w:tcW w:w="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32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spacing w:before="150" w:line="249" w:lineRule="auto"/>
              <w:ind w:left="108" w:righ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采购的食品原辅料及相关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产品无供货者相关合法资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质和产品合格证明文件扣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3分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。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8" w:line="255" w:lineRule="auto"/>
              <w:ind w:left="113" w:righ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7.防止有害生物入侵，消除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虫害孳生和藏匿地。</w:t>
            </w:r>
          </w:p>
        </w:tc>
        <w:tc>
          <w:tcPr>
            <w:tcW w:w="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2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spacing w:before="240" w:line="246" w:lineRule="auto"/>
              <w:ind w:left="112" w:right="169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有有害生物入侵扣1分</w:t>
            </w:r>
            <w:r>
              <w:rPr>
                <w:rFonts w:ascii="宋体" w:hAnsi="宋体" w:eastAsia="宋体" w:cs="宋体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未消除虫害孳生和藏匿地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扣2分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。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88" w:line="264" w:lineRule="auto"/>
              <w:ind w:left="108" w:right="100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★8.无违法采购经营野生动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物、长江流域渔获物。</w:t>
            </w:r>
          </w:p>
        </w:tc>
        <w:tc>
          <w:tcPr>
            <w:tcW w:w="509" w:type="dxa"/>
            <w:noWrap w:val="0"/>
            <w:textDirection w:val="tbRlV"/>
            <w:vAlign w:val="top"/>
          </w:tcPr>
          <w:p>
            <w:pPr>
              <w:spacing w:before="188" w:line="204" w:lineRule="auto"/>
              <w:ind w:firstLine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w w:val="105"/>
                <w:sz w:val="21"/>
                <w:szCs w:val="21"/>
              </w:rPr>
              <w:t>关键项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90" w:h="16880"/>
          <w:pgMar w:top="1434" w:right="1250" w:bottom="1419" w:left="1250" w:header="0" w:footer="1296" w:gutter="0"/>
          <w:pgNumType w:fmt="numberInDash"/>
          <w:cols w:space="720" w:num="1"/>
        </w:sectPr>
      </w:pPr>
    </w:p>
    <w:p/>
    <w:p>
      <w:pPr>
        <w:spacing w:line="98" w:lineRule="exact"/>
      </w:pPr>
    </w:p>
    <w:tbl>
      <w:tblPr>
        <w:tblStyle w:val="6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80"/>
        <w:gridCol w:w="3149"/>
        <w:gridCol w:w="390"/>
        <w:gridCol w:w="3120"/>
        <w:gridCol w:w="1220"/>
        <w:gridCol w:w="4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39" w:hRule="atLeast"/>
        </w:trPr>
        <w:tc>
          <w:tcPr>
            <w:tcW w:w="49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29" w:line="20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序号</w:t>
            </w:r>
          </w:p>
        </w:tc>
        <w:tc>
          <w:tcPr>
            <w:tcW w:w="4029" w:type="dxa"/>
            <w:gridSpan w:val="2"/>
            <w:noWrap w:val="0"/>
            <w:vAlign w:val="top"/>
          </w:tcPr>
          <w:p>
            <w:pPr>
              <w:spacing w:before="110" w:line="204" w:lineRule="auto"/>
              <w:ind w:firstLine="1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68" w:line="204" w:lineRule="auto"/>
              <w:ind w:firstLine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7"/>
                <w:sz w:val="21"/>
                <w:szCs w:val="21"/>
              </w:rPr>
              <w:t>分值</w:t>
            </w:r>
          </w:p>
        </w:tc>
        <w:tc>
          <w:tcPr>
            <w:tcW w:w="31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19" w:line="204" w:lineRule="auto"/>
              <w:ind w:firstLine="1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评分要求</w:t>
            </w:r>
          </w:p>
        </w:tc>
        <w:tc>
          <w:tcPr>
            <w:tcW w:w="12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19" w:line="204" w:lineRule="auto"/>
              <w:ind w:firstLine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扣分事项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8" w:line="204" w:lineRule="auto"/>
              <w:ind w:firstLine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7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before="1" w:line="211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一级</w:t>
            </w:r>
          </w:p>
          <w:p>
            <w:pPr>
              <w:spacing w:line="204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spacing w:before="131" w:line="204" w:lineRule="auto"/>
              <w:ind w:firstLine="1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39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08" w:line="204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五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12" w:line="246" w:lineRule="auto"/>
              <w:ind w:left="101" w:right="114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餐饮用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具洁净</w:t>
            </w:r>
          </w:p>
          <w:p>
            <w:pPr>
              <w:spacing w:before="130" w:line="280" w:lineRule="exact"/>
              <w:ind w:firstLine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2"/>
                <w:position w:val="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2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position w:val="4"/>
                <w:sz w:val="21"/>
                <w:szCs w:val="21"/>
              </w:rPr>
              <w:t>20</w:t>
            </w:r>
          </w:p>
          <w:p>
            <w:pPr>
              <w:spacing w:line="204" w:lineRule="auto"/>
              <w:ind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）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spacing w:before="81" w:line="203" w:lineRule="auto"/>
              <w:ind w:left="110" w:right="88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1.落实餐饮具清洗消毒制度，配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备清洗消毒设施设备。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spacing w:before="258" w:line="204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before="1" w:line="204" w:lineRule="auto"/>
              <w:ind w:left="110" w:right="338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未落实餐饮具清洗消毒制度扣3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分，未配备清洗消毒设施设备扣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2分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before="4" w:line="192" w:lineRule="auto"/>
              <w:ind w:left="108" w:right="57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2.餐饮具、盛放或接触直接入口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食品的容器和工具使用前应消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毒，并定位存放在专用的密闭保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洁设施内，保持清洁。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4" w:line="204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before="197" w:line="199" w:lineRule="auto"/>
              <w:ind w:left="128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餐饮具、盛放或接触直接入口食品的容器和工具使用前未消毒扣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2分，未定位存放在专用的密</w:t>
            </w:r>
            <w:r>
              <w:rPr>
                <w:rFonts w:ascii="宋体" w:hAnsi="宋体" w:eastAsia="宋体" w:cs="宋体"/>
                <w:spacing w:val="3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闭保洁设施内，保持清洁扣1分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before="201" w:line="20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3.不得重复使用一次性餐饮具。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spacing w:before="235" w:line="204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before="201" w:line="204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重复使用一次性餐饮具扣3分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before="61" w:line="211" w:lineRule="auto"/>
              <w:ind w:left="125" w:right="88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4.保洁设施应正常运转，有明显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的区分标识。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spacing w:before="235" w:line="204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before="70" w:line="199" w:lineRule="auto"/>
              <w:ind w:left="110" w:righ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保洁设施不能正常运转扣2分</w:t>
            </w:r>
            <w:r>
              <w:rPr>
                <w:rFonts w:ascii="宋体" w:hAnsi="宋体" w:eastAsia="宋体" w:cs="宋体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无明显的区分标识扣1分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before="70" w:line="220" w:lineRule="auto"/>
              <w:ind w:left="108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5.使用的洗涤剂、消毒剂应符合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食品安全国家标准和有关规定。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spacing w:before="245" w:line="204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before="1" w:line="187" w:lineRule="auto"/>
              <w:ind w:left="111" w:right="5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使用的洗涤剂、消毒剂不符合食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品安全国家标准和有关规定扣3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before="1" w:line="193" w:lineRule="auto"/>
              <w:ind w:left="109" w:righ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6.使用集中消毒服务单位的餐饮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具的，应索取餐饮具集中消毒服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务单位的营业执照和每批次餐饮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具消毒合格证明。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4" w:line="204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before="1" w:line="193" w:lineRule="auto"/>
              <w:ind w:left="109" w:righ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使用集中消毒服务单位的餐饮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具的，未索取餐饮具集中消毒服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务单位的营业执照和每批次餐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饮具消毒合格证明扣3分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4" w:line="204" w:lineRule="auto"/>
              <w:ind w:firstLine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六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7" w:line="281" w:lineRule="auto"/>
              <w:ind w:left="105" w:right="139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从业人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员健康</w:t>
            </w:r>
          </w:p>
          <w:p>
            <w:pPr>
              <w:spacing w:before="9" w:line="264" w:lineRule="auto"/>
              <w:ind w:left="220" w:right="124" w:firstLine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(15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）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spacing w:before="201" w:line="204" w:lineRule="auto"/>
              <w:ind w:firstLine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1.建立健全从业人员健康档案。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spacing w:before="235" w:line="204" w:lineRule="auto"/>
              <w:ind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before="71" w:line="194" w:lineRule="auto"/>
              <w:ind w:left="112" w:righ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未建立健全从业人员健康档案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扣4分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before="1" w:line="204" w:lineRule="auto"/>
              <w:ind w:left="108" w:righ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2.从事接触直接入口食品工作的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从业人员应取得健康证明后方可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岗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。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spacing w:before="255" w:line="204" w:lineRule="auto"/>
              <w:ind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185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从事接触直接入口食品工作的</w:t>
            </w:r>
          </w:p>
          <w:p>
            <w:pPr>
              <w:spacing w:line="204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从业人员未取得健康证明扣4</w:t>
            </w:r>
          </w:p>
          <w:p>
            <w:pPr>
              <w:spacing w:before="41" w:line="204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line="185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3.患有国务院卫生行政部门规定</w:t>
            </w:r>
          </w:p>
          <w:p>
            <w:pPr>
              <w:spacing w:before="1" w:line="225" w:lineRule="auto"/>
              <w:ind w:left="97" w:right="508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的有碍食品安全疾病的人员，不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得从事接触直接入口食品的工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。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spacing w:before="124" w:line="204" w:lineRule="auto"/>
              <w:ind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204" w:lineRule="auto"/>
              <w:ind w:firstLine="10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患有国务院卫生行政部门规定的有碍食品安全疾病的人员，从事接触直接入口食品的工作扣4分。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before="1" w:line="187" w:lineRule="auto"/>
              <w:ind w:left="107" w:righ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4.严格落实晨检制度，每天对从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业人员上岗前的健康状况进行检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。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spacing w:before="245" w:line="204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before="1" w:line="187" w:lineRule="auto"/>
              <w:ind w:left="107" w:right="16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末落实晨检制度扣2分，每天末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对从业人员上岗前的健康状况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进行检查扣1分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9" w:line="204" w:lineRule="auto"/>
              <w:ind w:firstLine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七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4" w:line="278" w:lineRule="auto"/>
              <w:ind w:left="97" w:righ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配送过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程规范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(15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）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spacing w:before="71" w:line="211" w:lineRule="auto"/>
              <w:ind w:left="110"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★1.不得将食品与有毒有害物品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混装配送。</w:t>
            </w:r>
          </w:p>
        </w:tc>
        <w:tc>
          <w:tcPr>
            <w:tcW w:w="390" w:type="dxa"/>
            <w:noWrap w:val="0"/>
            <w:textDirection w:val="tbRlV"/>
            <w:vAlign w:val="top"/>
          </w:tcPr>
          <w:p>
            <w:pPr>
              <w:spacing w:before="88" w:line="204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w w:val="105"/>
                <w:sz w:val="16"/>
                <w:szCs w:val="16"/>
              </w:rPr>
              <w:t>关键</w:t>
            </w:r>
            <w:r>
              <w:rPr>
                <w:rFonts w:ascii="宋体" w:hAnsi="宋体" w:eastAsia="宋体" w:cs="宋体"/>
                <w:spacing w:val="20"/>
                <w:w w:val="105"/>
                <w:sz w:val="19"/>
                <w:szCs w:val="19"/>
              </w:rPr>
              <w:t>项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before="1" w:line="193" w:lineRule="auto"/>
              <w:ind w:left="96" w:right="88" w:firstLine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2.使用专用的密闭容器和车辆配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送食品，容器的内部结构应便于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清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洁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。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spacing w:before="255" w:line="204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before="2" w:line="189" w:lineRule="auto"/>
              <w:ind w:left="109" w:right="166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未使用专用的密闭容器和车辆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配送食品扣2分，容器的内部结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构不便于清洁扣1。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before="82" w:line="203" w:lineRule="auto"/>
              <w:ind w:lef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3.配送过程中，食品与非食品、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不同存在形式的食品应使用容器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或独立包装等分隔，盛放容器和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包装应严密，防止食品受到污染。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before="156" w:line="194" w:lineRule="auto"/>
              <w:ind w:left="112" w:right="48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配送过程中，食品与非食品、不同存在形式的食品未使用容器或独立包装等分隔扣2分，盛放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容器和包装不严密，食品受到污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染扣2分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before="1" w:line="194" w:lineRule="auto"/>
              <w:ind w:left="107" w:righ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4.送餐人员应保持个人卫生。餐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饮外卖箱（包）应保持清洁，并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定期消毒。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199" w:lineRule="auto"/>
              <w:ind w:left="111" w:right="58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送餐人员末保持个人卫生扣2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分。餐饮外卖箱（包）未保持清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洁，并定期消毒扣2分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spacing w:before="93" w:line="194" w:lineRule="auto"/>
              <w:ind w:left="107" w:right="88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5.使用符合食品安全规定的容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器、包装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盛放食品，对餐饮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外卖食品盛放容器或者包装进行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封签，避免食品受到污染。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before="3" w:line="191" w:lineRule="auto"/>
              <w:ind w:left="108" w:right="58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使用不符合食品安全规定的容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器、包装材料盛放食品扣2分</w:t>
            </w:r>
            <w:r>
              <w:rPr>
                <w:rFonts w:ascii="宋体" w:hAnsi="宋体" w:eastAsia="宋体" w:cs="宋体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对餐饮外卖食品盛放容器或者</w:t>
            </w:r>
            <w:r>
              <w:rPr>
                <w:rFonts w:ascii="宋体" w:hAnsi="宋体" w:eastAsia="宋体" w:cs="宋体"/>
                <w:spacing w:val="1"/>
                <w:w w:val="10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包装未进行封签，食品受到污染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扣2分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。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3" w:line="204" w:lineRule="auto"/>
        <w:ind w:firstLine="138"/>
        <w:rPr>
          <w:rFonts w:ascii="等线" w:hAnsi="等线" w:eastAsia="等线" w:cs="等线"/>
          <w:sz w:val="26"/>
          <w:szCs w:val="26"/>
        </w:rPr>
      </w:pPr>
      <w:r>
        <w:rPr>
          <w:rFonts w:ascii="等线" w:hAnsi="等线" w:eastAsia="等线" w:cs="等线"/>
          <w:spacing w:val="27"/>
          <w:w w:val="101"/>
          <w:sz w:val="26"/>
          <w:szCs w:val="26"/>
        </w:rPr>
        <w:t>考评人员∶</w:t>
      </w:r>
    </w:p>
    <w:p>
      <w:pPr>
        <w:sectPr>
          <w:footerReference r:id="rId8" w:type="default"/>
          <w:pgSz w:w="11900" w:h="16820"/>
          <w:pgMar w:top="1429" w:right="1040" w:bottom="1479" w:left="1170" w:header="0" w:footer="1219" w:gutter="0"/>
          <w:pgNumType w:fmt="numberInDash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2" w:lineRule="exact"/>
      <w:ind w:firstLine="8494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exact"/>
      <w:ind w:firstLine="72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position w:val="-4"/>
        <w:sz w:val="30"/>
        <w:szCs w:val="30"/>
      </w:rPr>
      <w:t>6</w:t>
    </w:r>
    <w:r>
      <w:rPr>
        <w:rFonts w:ascii="宋体" w:hAnsi="宋体" w:eastAsia="宋体" w:cs="宋体"/>
        <w:spacing w:val="-45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position w:val="-4"/>
        <w:sz w:val="30"/>
        <w:szCs w:val="30"/>
      </w:rPr>
      <w:t>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2" w:lineRule="exact"/>
      <w:ind w:firstLine="8064"/>
      <w:rPr>
        <w:rFonts w:ascii="Arial" w:hAnsi="Arial" w:eastAsia="Arial" w:cs="Arial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5610225</wp:posOffset>
              </wp:positionH>
              <wp:positionV relativeFrom="paragraph">
                <wp:posOffset>0</wp:posOffset>
              </wp:positionV>
              <wp:extent cx="415925" cy="2171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1.75pt;margin-top:0pt;height:17.1pt;width:32.75pt;mso-position-horizontal-relative:margin;z-index:251661312;mso-width-relative:page;mso-height-relative:page;" filled="f" stroked="f" coordsize="21600,21600" o:gfxdata="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4VyYO1gAAAAcBAAAPAAAAAAAAAAEAIAAAACIAAABkcnMvZG93bnJl&#10;di54bWxQSwECFAAUAAAACACHTuJAdZfZbeMCAAAkBgAADgAAAAAAAAABACAAAAAlAQAAZHJzL2Uy&#10;b0RvYy54bWxQSwUGAAAAAAYABgBZAQAAe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0" w:lineRule="exact"/>
      <w:ind w:firstLine="240"/>
      <w:textAlignment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7603"/>
    <w:rsid w:val="09810C29"/>
    <w:rsid w:val="0B9721E0"/>
    <w:rsid w:val="0BBA4331"/>
    <w:rsid w:val="110A399F"/>
    <w:rsid w:val="17593FF7"/>
    <w:rsid w:val="1B0952CD"/>
    <w:rsid w:val="23443591"/>
    <w:rsid w:val="26F81D8B"/>
    <w:rsid w:val="2ABC130E"/>
    <w:rsid w:val="3134557F"/>
    <w:rsid w:val="382C69F3"/>
    <w:rsid w:val="38457E7F"/>
    <w:rsid w:val="3DE178D9"/>
    <w:rsid w:val="3E287562"/>
    <w:rsid w:val="48B94611"/>
    <w:rsid w:val="59E37B47"/>
    <w:rsid w:val="738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2021-06-24T04:08:00Z</dcterms:created>
  <dc:creator>lJJ</dc:creator>
  <cp:lastModifiedBy>水竹</cp:lastModifiedBy>
  <dcterms:modified xsi:type="dcterms:W3CDTF">2021-06-24T05:13:17Z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7E3CA0CEE34B4F089BAA289408BF4900</vt:lpwstr>
  </property>
</Properties>
</file>