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50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22"/>
        <w:gridCol w:w="708"/>
        <w:gridCol w:w="708"/>
        <w:gridCol w:w="7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姚安县政府决算公开目录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公开类型</w:t>
            </w:r>
          </w:p>
        </w:tc>
        <w:tc>
          <w:tcPr>
            <w:tcW w:w="80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具体内容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135" w:leftChars="-43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姚安县人民政府关于2019年财政决算情况的报告</w:t>
            </w:r>
          </w:p>
        </w:tc>
        <w:tc>
          <w:tcPr>
            <w:tcW w:w="80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含2019年姚安县预算执行、转移支付、举借政府债务及预算绩效工作等相关情况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云南省楚雄州姚安县2019年度政府决算公开表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表号</w:t>
            </w:r>
          </w:p>
        </w:tc>
        <w:tc>
          <w:tcPr>
            <w:tcW w:w="7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表01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2019年度姚安县一般公共预算收入决算表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表02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2019年度姚安县上级税收返还和转移支付收入决算表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表03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2019年度姚安县一般公共预算支出决算表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表04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2019年度姚安县一般公共预算支出决算明细表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表05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2019年度姚安县对下税收返还和转移支付分地区决算表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表06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2019年度姚安县对下专项转移支付分地区分项目决算表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表07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2019年度姚安县本级一般公共预算收入决算表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表08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2019年度姚安县本级上级税收返还和转移支付收入决算表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表09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2019年度姚安县本级一般公共预算支出决算表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表10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2019年度姚安县本级一般公共预算支出决算明细表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表11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2019年度姚安县本级一般公共预算基本支出政府经济分类决算表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表12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2019年度姚安县本级税收返还和转移支付支出决算表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表13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2019年度姚安县政府性基金预算收入决算表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表14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2019年度姚安县政府性基金预算支出决算表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表15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2019年度姚安县本级政府性基金预算收入决算表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表16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2019年度姚安县本级政府性基金预算支出决算表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表17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2019年度姚安县本级政府性基金预算转移支付支出决算表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表18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2019年度姚安县国有资本经营预算收入决算表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表19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2019年度姚安县国有资本经营预算支出决算表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表20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2019年度姚安县本级国有资本经营预算收入决算表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表21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2019年度姚安县本级国有资本经营预算支出决算表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表21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2019年度姚安县本级国有资本经营预算转移支付表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社会保险基金预算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表23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2019年度姚安县社会保险基金收入决算表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表24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2019年度姚安县社会保险基金支出决算表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表25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2019年度姚安县本级社会保险基金收入决算表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表26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2019年度姚安县本级社会保险基金支出决算表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债务情况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表27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2019年度姚安县政府一般债务限额和余额情况表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表28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2019年度姚安县本级政府一般债务限额和余额情况表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表29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2019年度姚安县专项债务限额和余额情况表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表30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2019年度姚安县本级专项债务限额和余额情况表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表31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2019年度姚安县政府债务限额及余额决算情况表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表32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2019年度姚安县地方政府债券使用情况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表33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2019年度姚安县地方政府债务发行相关情况表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2019年姚安县本级预算支出执行变动情况说明</w:t>
            </w:r>
          </w:p>
        </w:tc>
        <w:tc>
          <w:tcPr>
            <w:tcW w:w="8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2019年度姚安县本级一般公共预算、政府性基金预算、国有资本经营预算、社保基金预算支出执行变动情况说明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2019年重点工作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情况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说明汇总表</w:t>
            </w:r>
          </w:p>
        </w:tc>
        <w:tc>
          <w:tcPr>
            <w:tcW w:w="8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对财政转移支付安排、举借政府债务、预算绩效工作开展情况、重大政策执行情况进行解释说明，见表34</w:t>
            </w:r>
          </w:p>
        </w:tc>
      </w:tr>
    </w:tbl>
    <w:p>
      <w:pPr>
        <w:spacing w:line="300" w:lineRule="exact"/>
      </w:pPr>
    </w:p>
    <w:sectPr>
      <w:pgSz w:w="11906" w:h="16838"/>
      <w:pgMar w:top="851" w:right="1531" w:bottom="993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3E3"/>
    <w:rsid w:val="000377C2"/>
    <w:rsid w:val="002D20CC"/>
    <w:rsid w:val="006D09A1"/>
    <w:rsid w:val="00BF4E19"/>
    <w:rsid w:val="00C83E6F"/>
    <w:rsid w:val="00CE03E3"/>
    <w:rsid w:val="00E57760"/>
    <w:rsid w:val="54CA0902"/>
    <w:rsid w:val="703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1163</Characters>
  <Lines>9</Lines>
  <Paragraphs>2</Paragraphs>
  <TotalTime>7</TotalTime>
  <ScaleCrop>false</ScaleCrop>
  <LinksUpToDate>false</LinksUpToDate>
  <CharactersWithSpaces>1365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2020-09-23T07:59:00Z</dcterms:created>
  <dc:creator>郭燕</dc:creator>
  <cp:lastModifiedBy>王欣</cp:lastModifiedBy>
  <dcterms:modified xsi:type="dcterms:W3CDTF">2020-09-29T06:58:31Z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