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/>
        <w:textAlignment w:val="auto"/>
        <w:outlineLvl w:val="9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公平竞争审查表</w:t>
      </w:r>
    </w:p>
    <w:bookmarkEnd w:id="0"/>
    <w:tbl>
      <w:tblPr>
        <w:tblStyle w:val="6"/>
        <w:tblW w:w="10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110"/>
        <w:gridCol w:w="2115"/>
        <w:gridCol w:w="1200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政策措施名称</w:t>
            </w:r>
          </w:p>
        </w:tc>
        <w:tc>
          <w:tcPr>
            <w:tcW w:w="76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涉及行业领域</w:t>
            </w:r>
          </w:p>
        </w:tc>
        <w:tc>
          <w:tcPr>
            <w:tcW w:w="76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(简要描述）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性质</w:t>
            </w:r>
          </w:p>
        </w:tc>
        <w:tc>
          <w:tcPr>
            <w:tcW w:w="76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地方性法律法规草案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□  政府规章□  代县政府起草文件□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规范性文件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□   其他政策措施□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是否需要提交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合法性审查</w:t>
            </w:r>
          </w:p>
        </w:tc>
        <w:tc>
          <w:tcPr>
            <w:tcW w:w="76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起草股室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52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审查人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652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（签字）</w:t>
            </w: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征求意见情况</w:t>
            </w:r>
          </w:p>
        </w:tc>
        <w:tc>
          <w:tcPr>
            <w:tcW w:w="76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征求利害关系人意见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向社会公开征求意见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具体情况(时间、对象、意义反馈和采纳情况)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专家咨询意见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(可选)</w:t>
            </w:r>
          </w:p>
        </w:tc>
        <w:tc>
          <w:tcPr>
            <w:tcW w:w="76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(可附专家意见书)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集会议研究和向有关部门提出咨询情况(可选)</w:t>
            </w:r>
          </w:p>
        </w:tc>
        <w:tc>
          <w:tcPr>
            <w:tcW w:w="76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page" w:horzAnchor="page" w:tblpXSpec="center" w:tblpY="2134"/>
        <w:tblOverlap w:val="never"/>
        <w:tblW w:w="9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340"/>
        <w:gridCol w:w="1761"/>
        <w:gridCol w:w="39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15" w:type="dxa"/>
            <w:gridSpan w:val="5"/>
            <w:vAlign w:val="top"/>
          </w:tcPr>
          <w:p>
            <w:pPr>
              <w:tabs>
                <w:tab w:val="left" w:pos="3396"/>
              </w:tabs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  <w:t>竞争影响评估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一、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是否违反市场准入和</w:t>
            </w:r>
            <w:r>
              <w:rPr>
                <w:rFonts w:hint="eastAsia" w:eastAsia="方正仿宋简体" w:cs="Times New Roman"/>
                <w:sz w:val="24"/>
                <w:szCs w:val="24"/>
                <w:lang w:eastAsia="zh-CN"/>
              </w:rPr>
              <w:t>退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出标准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1.设置不合理或者歧视性的准入和退出条件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2.未经公平竞争授予经营者特许经营权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3.限定经营、购买、使用特定经营者提供的商品或者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4.设置没有法律法规的审批或者具有行政审批性质的事前备案程序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5.对市场准入负面清单以外的行业、领域、业务设置审批程序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二、是否违反商品和要素自由流动标准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1.对外地和进口商品、服务实行歧视性价格或补贴政策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2.限制外地和进口商品、服务进入本地市场或阻碍本地商品运出、服务输出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3.排斥或强制外地经营者在本地招标投标活动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4.排斥、限制或强制外地经营者在本地投资或设立分支机构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5.对外地经营者</w:t>
            </w:r>
            <w:r>
              <w:rPr>
                <w:rFonts w:hint="eastAsia" w:eastAsia="方正仿宋简体" w:cs="Times New Roman"/>
                <w:sz w:val="24"/>
                <w:szCs w:val="24"/>
                <w:lang w:eastAsia="zh-CN"/>
              </w:rPr>
              <w:t>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本地的投资或设立的分支机构实行歧视性待遇，侵害其合法权益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三、是否违反影响生产经营成本标准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1.违反给予特定经营者优惠政策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2.将财政支出安排与特定经营者缴纳的税收或非税收入挂钩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3.违法减免或缓征特定经营者应当缴纳的社会保险费用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4.违法要求经营者提供各类保证</w:t>
            </w:r>
            <w:r>
              <w:rPr>
                <w:rFonts w:hint="eastAsia" w:eastAsia="方正仿宋简体" w:cs="Times New Roman"/>
                <w:sz w:val="24"/>
                <w:szCs w:val="24"/>
                <w:lang w:eastAsia="zh-CN"/>
              </w:rPr>
              <w:t>金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或扣留经营者各类保证金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四、是否违反影响生产经</w:t>
            </w:r>
            <w:r>
              <w:rPr>
                <w:rFonts w:hint="eastAsia" w:eastAsia="方正仿宋简体" w:cs="Times New Roman"/>
                <w:sz w:val="24"/>
                <w:szCs w:val="24"/>
                <w:lang w:eastAsia="zh-CN"/>
              </w:rPr>
              <w:t>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行为标准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1.强制经营者从事《反垄断法》禁止的垄断行为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2.造法</w:t>
            </w:r>
            <w:r>
              <w:rPr>
                <w:rFonts w:hint="eastAsia" w:eastAsia="方正仿宋简体" w:cs="Times New Roman"/>
                <w:sz w:val="24"/>
                <w:szCs w:val="24"/>
                <w:lang w:eastAsia="zh-CN"/>
              </w:rPr>
              <w:t>披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露或者要求经营者披露生产经营敏感信息，为经营者实施垄断行为提供便利条件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3.超越定价权限进行政府定价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4.违法干预实行市场调节价的商品和服务的价格水平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五、是否违反兜底条款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1.没有法律法规依据减损市场主体合法权益或者增加其义务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65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2.违反《反垄断法》制定含有排除、限制竞争内容的政策措施</w:t>
            </w:r>
          </w:p>
        </w:tc>
        <w:tc>
          <w:tcPr>
            <w:tcW w:w="39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64" w:type="dxa"/>
            <w:vMerge w:val="restart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是否违反相关标准的结论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（如违反，请详细说明情况）</w:t>
            </w:r>
          </w:p>
        </w:tc>
        <w:tc>
          <w:tcPr>
            <w:tcW w:w="3340" w:type="dxa"/>
            <w:vAlign w:val="top"/>
          </w:tcPr>
          <w:p>
            <w:pPr>
              <w:ind w:firstLine="480" w:firstLineChars="200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511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3164" w:type="dxa"/>
            <w:vMerge w:val="continue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选择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时详细说明理由</w:t>
            </w:r>
          </w:p>
        </w:tc>
        <w:tc>
          <w:tcPr>
            <w:tcW w:w="2511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（可附页相关报告）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3164" w:type="dxa"/>
            <w:vMerge w:val="restart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</w:p>
          <w:p>
            <w:pPr>
              <w:bidi w:val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还用例外规定（在违反相关标准时填写）</w:t>
            </w:r>
          </w:p>
        </w:tc>
        <w:tc>
          <w:tcPr>
            <w:tcW w:w="5851" w:type="dxa"/>
            <w:gridSpan w:val="4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否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3164" w:type="dxa"/>
            <w:vMerge w:val="continue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选择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时详细说明理由</w:t>
            </w:r>
          </w:p>
        </w:tc>
        <w:tc>
          <w:tcPr>
            <w:tcW w:w="2511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164" w:type="dxa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其他需要说明情况</w:t>
            </w:r>
          </w:p>
        </w:tc>
        <w:tc>
          <w:tcPr>
            <w:tcW w:w="5851" w:type="dxa"/>
            <w:gridSpan w:val="4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3164" w:type="dxa"/>
            <w:vMerge w:val="restart"/>
            <w:vAlign w:val="top"/>
          </w:tcPr>
          <w:p>
            <w:pPr>
              <w:bidi w:val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</w:p>
          <w:p>
            <w:pPr>
              <w:bidi w:val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法规监督股复核意见</w:t>
            </w:r>
          </w:p>
        </w:tc>
        <w:tc>
          <w:tcPr>
            <w:tcW w:w="5851" w:type="dxa"/>
            <w:gridSpan w:val="4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3164" w:type="dxa"/>
            <w:vMerge w:val="continue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5851" w:type="dxa"/>
            <w:gridSpan w:val="4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负责人：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（盖章）   年   月   日</w:t>
            </w:r>
          </w:p>
        </w:tc>
      </w:tr>
    </w:tbl>
    <w:p>
      <w:pPr>
        <w:bidi w:val="0"/>
        <w:jc w:val="left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531" w:bottom="1417" w:left="1531" w:header="851" w:footer="1587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15" w:leftChars="150" w:right="315" w:rightChars="150"/>
      <w:jc w:val="center"/>
      <w:textAlignment w:val="auto"/>
      <w:outlineLvl w:val="9"/>
      <w:rPr>
        <w:rFonts w:hint="default"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053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3aO4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hRDOFHZ1+fD/9fDj9+kagA0Ct9TP4bSw8Q/fOdFj0oPdQxrm7&#10;yql4YyICO6A+XuAVXSA8Bk0n02kOE4dteCB/9hhunQ/vhVEkCgV12F+ClR3WPvSug0usps2qkTLt&#10;UGrSFvTq9d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q3aO4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5321935</wp:posOffset>
              </wp:positionH>
              <wp:positionV relativeFrom="paragraph">
                <wp:posOffset>-18415</wp:posOffset>
              </wp:positionV>
              <wp:extent cx="294640" cy="149860"/>
              <wp:effectExtent l="0" t="0" r="0" b="0"/>
              <wp:wrapNone/>
              <wp:docPr id="1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640" cy="149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jc w:val="right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19.05pt;margin-top:-1.45pt;height:11.8pt;width:23.2pt;mso-position-horizontal-relative:margin;z-index:251667456;mso-width-relative:page;mso-height-relative:page;" filled="f" stroked="f" coordsize="21600,21600" o:gfxdata="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y1KcHZAAAACQEA&#10;AA8AAAAAAAAAAQAgAAAAIgAAAGRycy9kb3ducmV2LnhtbFBLAQIUABQAAAAIAIdO4kCWZ9MypwEA&#10;AC0DAAAOAAAAAAAAAAEAIAAAACg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F5510"/>
    <w:rsid w:val="3B1F55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2020-08-17T01:39:00Z</dcterms:created>
  <dc:creator>文件查阅</dc:creator>
  <cp:lastModifiedBy>文件查阅</cp:lastModifiedBy>
  <dcterms:modified xsi:type="dcterms:W3CDTF">2020-08-17T01:41:39Z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