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2460E">
      <w:pPr>
        <w:spacing w:before="72" w:line="219" w:lineRule="auto"/>
        <w:ind w:left="1640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29"/>
          <w:sz w:val="36"/>
          <w:szCs w:val="36"/>
        </w:rPr>
        <w:t>云南省用地规划条件(建筑类)</w:t>
      </w:r>
    </w:p>
    <w:p w14:paraId="31BED469">
      <w:pPr>
        <w:spacing w:before="19" w:line="229" w:lineRule="auto"/>
        <w:ind w:left="39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楚雄彝族自治州姚安县</w:t>
      </w:r>
      <w:r>
        <w:rPr>
          <w:rFonts w:ascii="宋体" w:hAnsi="宋体" w:eastAsia="宋体" w:cs="宋体"/>
          <w:spacing w:val="3"/>
          <w:sz w:val="19"/>
          <w:szCs w:val="19"/>
        </w:rPr>
        <w:t xml:space="preserve">                         </w:t>
      </w:r>
      <w:r>
        <w:rPr>
          <w:rFonts w:ascii="宋体" w:hAnsi="宋体" w:eastAsia="宋体" w:cs="宋体"/>
          <w:spacing w:val="2"/>
          <w:sz w:val="19"/>
          <w:szCs w:val="19"/>
        </w:rPr>
        <w:t xml:space="preserve">       </w:t>
      </w:r>
      <w:r>
        <w:rPr>
          <w:rFonts w:ascii="宋体" w:hAnsi="宋体" w:eastAsia="宋体" w:cs="宋体"/>
          <w:sz w:val="19"/>
          <w:szCs w:val="19"/>
        </w:rPr>
        <w:t>2025年(姚安县)第3号</w:t>
      </w:r>
    </w:p>
    <w:p w14:paraId="055E1BEC">
      <w:pPr>
        <w:spacing w:line="32" w:lineRule="exact"/>
      </w:pPr>
    </w:p>
    <w:tbl>
      <w:tblPr>
        <w:tblStyle w:val="4"/>
        <w:tblW w:w="7745" w:type="dxa"/>
        <w:tblInd w:w="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939"/>
        <w:gridCol w:w="459"/>
        <w:gridCol w:w="249"/>
        <w:gridCol w:w="1638"/>
        <w:gridCol w:w="1608"/>
        <w:gridCol w:w="1629"/>
      </w:tblGrid>
      <w:tr w14:paraId="3A9EB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23" w:type="dxa"/>
            <w:vAlign w:val="top"/>
          </w:tcPr>
          <w:p w14:paraId="40127A0C">
            <w:pPr>
              <w:pStyle w:val="5"/>
              <w:spacing w:before="42" w:line="219" w:lineRule="auto"/>
              <w:ind w:left="245"/>
            </w:pPr>
            <w:r>
              <w:rPr>
                <w:spacing w:val="-2"/>
              </w:rPr>
              <w:t>地块编号</w:t>
            </w:r>
          </w:p>
          <w:p w14:paraId="0D86D9A8">
            <w:pPr>
              <w:pStyle w:val="5"/>
              <w:spacing w:before="66" w:line="220" w:lineRule="auto"/>
              <w:ind w:left="155"/>
            </w:pPr>
            <w:r>
              <w:rPr>
                <w:spacing w:val="6"/>
              </w:rPr>
              <w:t>(项目名称)</w:t>
            </w:r>
          </w:p>
        </w:tc>
        <w:tc>
          <w:tcPr>
            <w:tcW w:w="6522" w:type="dxa"/>
            <w:gridSpan w:val="6"/>
            <w:vAlign w:val="top"/>
          </w:tcPr>
          <w:p w14:paraId="00A37BC2">
            <w:pPr>
              <w:pStyle w:val="5"/>
              <w:spacing w:before="193" w:line="220" w:lineRule="auto"/>
              <w:ind w:left="11"/>
            </w:pPr>
            <w:r>
              <w:rPr>
                <w:spacing w:val="-1"/>
              </w:rPr>
              <w:t>姚安县2025-G-4地块</w:t>
            </w:r>
          </w:p>
        </w:tc>
      </w:tr>
      <w:tr w14:paraId="557B7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23" w:type="dxa"/>
            <w:vAlign w:val="top"/>
          </w:tcPr>
          <w:p w14:paraId="00EF3C14">
            <w:pPr>
              <w:pStyle w:val="5"/>
              <w:spacing w:before="68" w:line="220" w:lineRule="auto"/>
              <w:ind w:left="245"/>
            </w:pPr>
            <w:r>
              <w:rPr>
                <w:spacing w:val="-2"/>
              </w:rPr>
              <w:t>地块位置</w:t>
            </w:r>
          </w:p>
        </w:tc>
        <w:tc>
          <w:tcPr>
            <w:tcW w:w="6522" w:type="dxa"/>
            <w:gridSpan w:val="6"/>
            <w:vAlign w:val="top"/>
          </w:tcPr>
          <w:p w14:paraId="6A718B29">
            <w:pPr>
              <w:pStyle w:val="5"/>
              <w:spacing w:before="66" w:line="219" w:lineRule="auto"/>
              <w:ind w:left="11"/>
            </w:pPr>
            <w:r>
              <w:t>楚雄彝族自治州姚安县姚安县城南片区思源学校对面</w:t>
            </w:r>
          </w:p>
        </w:tc>
      </w:tr>
      <w:tr w14:paraId="2E457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3" w:type="dxa"/>
            <w:vAlign w:val="top"/>
          </w:tcPr>
          <w:p w14:paraId="4D7E92C4">
            <w:pPr>
              <w:pStyle w:val="5"/>
              <w:spacing w:before="56" w:line="219" w:lineRule="auto"/>
              <w:ind w:left="245"/>
            </w:pPr>
            <w:r>
              <w:rPr>
                <w:spacing w:val="-2"/>
              </w:rPr>
              <w:t>规划依据</w:t>
            </w:r>
          </w:p>
        </w:tc>
        <w:tc>
          <w:tcPr>
            <w:tcW w:w="6522" w:type="dxa"/>
            <w:gridSpan w:val="6"/>
            <w:vAlign w:val="top"/>
          </w:tcPr>
          <w:p w14:paraId="27673774">
            <w:pPr>
              <w:pStyle w:val="5"/>
              <w:spacing w:before="58" w:line="220" w:lineRule="auto"/>
              <w:ind w:left="11"/>
            </w:pPr>
            <w:r>
              <w:rPr>
                <w:spacing w:val="4"/>
              </w:rPr>
              <w:t>控规图则(</w:t>
            </w:r>
            <w:r>
              <w:t>YAXDC</w:t>
            </w:r>
            <w:r>
              <w:rPr>
                <w:spacing w:val="4"/>
              </w:rPr>
              <w:t>05号)</w:t>
            </w:r>
          </w:p>
        </w:tc>
      </w:tr>
      <w:tr w14:paraId="47C9B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23" w:type="dxa"/>
            <w:vAlign w:val="top"/>
          </w:tcPr>
          <w:p w14:paraId="37844ECD">
            <w:pPr>
              <w:pStyle w:val="5"/>
              <w:spacing w:before="57" w:line="219" w:lineRule="auto"/>
              <w:ind w:left="195"/>
            </w:pPr>
            <w:r>
              <w:rPr>
                <w:spacing w:val="1"/>
              </w:rPr>
              <w:t>申请人(单</w:t>
            </w:r>
          </w:p>
          <w:p w14:paraId="65F53369">
            <w:pPr>
              <w:pStyle w:val="5"/>
              <w:spacing w:before="17" w:line="221" w:lineRule="auto"/>
              <w:ind w:left="465"/>
            </w:pPr>
            <w:r>
              <w:rPr>
                <w:spacing w:val="-4"/>
              </w:rPr>
              <w:t>位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6522" w:type="dxa"/>
            <w:gridSpan w:val="6"/>
            <w:vAlign w:val="top"/>
          </w:tcPr>
          <w:p w14:paraId="329E6CB3">
            <w:pPr>
              <w:pStyle w:val="5"/>
              <w:spacing w:before="178" w:line="220" w:lineRule="auto"/>
              <w:ind w:left="11"/>
            </w:pPr>
            <w:r>
              <w:rPr>
                <w:spacing w:val="-1"/>
              </w:rPr>
              <w:t>姚安县土地储备中心</w:t>
            </w:r>
          </w:p>
        </w:tc>
      </w:tr>
      <w:tr w14:paraId="3B6F7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745" w:type="dxa"/>
            <w:gridSpan w:val="7"/>
            <w:vAlign w:val="top"/>
          </w:tcPr>
          <w:p w14:paraId="2857BA33">
            <w:pPr>
              <w:pStyle w:val="5"/>
              <w:spacing w:before="79" w:line="220" w:lineRule="auto"/>
              <w:ind w:left="3004"/>
            </w:pPr>
            <w:r>
              <w:rPr>
                <w:spacing w:val="-1"/>
              </w:rPr>
              <w:t>用地性质及控制指标</w:t>
            </w:r>
          </w:p>
        </w:tc>
      </w:tr>
      <w:tr w14:paraId="5A33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4EFCEB0A">
            <w:pPr>
              <w:spacing w:line="437" w:lineRule="auto"/>
              <w:rPr>
                <w:rFonts w:ascii="Arial"/>
                <w:sz w:val="21"/>
              </w:rPr>
            </w:pPr>
          </w:p>
          <w:p w14:paraId="67BCD362">
            <w:pPr>
              <w:pStyle w:val="5"/>
              <w:spacing w:before="58" w:line="219" w:lineRule="auto"/>
              <w:ind w:left="64"/>
            </w:pPr>
            <w:r>
              <w:rPr>
                <w:spacing w:val="1"/>
              </w:rPr>
              <w:t>二类城镇住宅</w:t>
            </w:r>
          </w:p>
          <w:p w14:paraId="21E576BB">
            <w:pPr>
              <w:pStyle w:val="5"/>
              <w:spacing w:before="67" w:line="221" w:lineRule="auto"/>
              <w:ind w:left="425"/>
            </w:pPr>
            <w:r>
              <w:rPr>
                <w:spacing w:val="-3"/>
              </w:rPr>
              <w:t>用地</w:t>
            </w:r>
          </w:p>
        </w:tc>
        <w:tc>
          <w:tcPr>
            <w:tcW w:w="1647" w:type="dxa"/>
            <w:gridSpan w:val="3"/>
            <w:vAlign w:val="top"/>
          </w:tcPr>
          <w:p w14:paraId="05411E4A">
            <w:pPr>
              <w:pStyle w:val="5"/>
              <w:spacing w:before="69" w:line="220" w:lineRule="auto"/>
              <w:ind w:left="41"/>
            </w:pPr>
            <w:r>
              <w:rPr>
                <w:spacing w:val="14"/>
              </w:rPr>
              <w:t>总用地面积(m²)</w:t>
            </w:r>
          </w:p>
        </w:tc>
        <w:tc>
          <w:tcPr>
            <w:tcW w:w="3246" w:type="dxa"/>
            <w:gridSpan w:val="2"/>
            <w:vAlign w:val="top"/>
          </w:tcPr>
          <w:p w14:paraId="622EC770">
            <w:pPr>
              <w:pStyle w:val="5"/>
              <w:spacing w:before="68" w:line="219" w:lineRule="auto"/>
              <w:ind w:left="1435"/>
            </w:pPr>
            <w:r>
              <w:rPr>
                <w:spacing w:val="-3"/>
              </w:rPr>
              <w:t>兼容</w:t>
            </w:r>
          </w:p>
        </w:tc>
        <w:tc>
          <w:tcPr>
            <w:tcW w:w="1629" w:type="dxa"/>
            <w:vAlign w:val="top"/>
          </w:tcPr>
          <w:p w14:paraId="517E2E72">
            <w:pPr>
              <w:pStyle w:val="5"/>
              <w:spacing w:before="69" w:line="221" w:lineRule="auto"/>
              <w:ind w:left="448"/>
            </w:pPr>
            <w:r>
              <w:rPr>
                <w:spacing w:val="-3"/>
              </w:rPr>
              <w:t>空间位置</w:t>
            </w:r>
          </w:p>
        </w:tc>
      </w:tr>
      <w:tr w14:paraId="7CBE4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 w14:paraId="6855A672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gridSpan w:val="3"/>
            <w:vAlign w:val="top"/>
          </w:tcPr>
          <w:p w14:paraId="1E3A39ED">
            <w:pPr>
              <w:pStyle w:val="5"/>
              <w:spacing w:before="76" w:line="219" w:lineRule="auto"/>
              <w:ind w:left="362"/>
            </w:pPr>
            <w:r>
              <w:rPr>
                <w:spacing w:val="-1"/>
              </w:rPr>
              <w:t>27547.6700</w:t>
            </w:r>
          </w:p>
        </w:tc>
        <w:tc>
          <w:tcPr>
            <w:tcW w:w="3246" w:type="dxa"/>
            <w:gridSpan w:val="2"/>
            <w:vAlign w:val="top"/>
          </w:tcPr>
          <w:p w14:paraId="2A3162BC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Align w:val="top"/>
          </w:tcPr>
          <w:p w14:paraId="3218556F">
            <w:pPr>
              <w:pStyle w:val="5"/>
              <w:spacing w:before="67" w:line="228" w:lineRule="auto"/>
              <w:ind w:left="629"/>
            </w:pPr>
            <w:r>
              <w:rPr>
                <w:spacing w:val="-2"/>
              </w:rPr>
              <w:t>地上</w:t>
            </w:r>
          </w:p>
        </w:tc>
      </w:tr>
      <w:tr w14:paraId="47AC9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 w14:paraId="79A0C553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gridSpan w:val="3"/>
            <w:vAlign w:val="top"/>
          </w:tcPr>
          <w:p w14:paraId="1F033380">
            <w:pPr>
              <w:pStyle w:val="5"/>
              <w:spacing w:before="68" w:line="219" w:lineRule="auto"/>
              <w:ind w:left="542"/>
            </w:pPr>
            <w:r>
              <w:rPr>
                <w:spacing w:val="-3"/>
              </w:rPr>
              <w:t>容积率</w:t>
            </w:r>
          </w:p>
        </w:tc>
        <w:tc>
          <w:tcPr>
            <w:tcW w:w="1638" w:type="dxa"/>
            <w:vAlign w:val="top"/>
          </w:tcPr>
          <w:p w14:paraId="5D4AD588">
            <w:pPr>
              <w:pStyle w:val="5"/>
              <w:spacing w:before="69" w:line="220" w:lineRule="auto"/>
              <w:ind w:left="235"/>
            </w:pPr>
            <w:r>
              <w:rPr>
                <w:spacing w:val="29"/>
              </w:rPr>
              <w:t>建筑密度(%)</w:t>
            </w:r>
          </w:p>
        </w:tc>
        <w:tc>
          <w:tcPr>
            <w:tcW w:w="1608" w:type="dxa"/>
            <w:vAlign w:val="top"/>
          </w:tcPr>
          <w:p w14:paraId="05C07B34">
            <w:pPr>
              <w:pStyle w:val="5"/>
              <w:spacing w:before="68" w:line="219" w:lineRule="auto"/>
              <w:ind w:left="296"/>
            </w:pPr>
            <w:r>
              <w:rPr>
                <w:spacing w:val="-10"/>
              </w:rPr>
              <w:t>绿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地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率 (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%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1629" w:type="dxa"/>
            <w:vAlign w:val="top"/>
          </w:tcPr>
          <w:p w14:paraId="7DFE53F3">
            <w:pPr>
              <w:pStyle w:val="5"/>
              <w:spacing w:before="68" w:line="219" w:lineRule="auto"/>
              <w:ind w:left="309"/>
            </w:pPr>
            <w:r>
              <w:rPr>
                <w:spacing w:val="5"/>
              </w:rPr>
              <w:t>建筑高度(m)</w:t>
            </w:r>
          </w:p>
        </w:tc>
      </w:tr>
      <w:tr w14:paraId="1D989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6BA2A0E4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gridSpan w:val="3"/>
            <w:vAlign w:val="top"/>
          </w:tcPr>
          <w:p w14:paraId="023B2AAB">
            <w:pPr>
              <w:pStyle w:val="5"/>
              <w:spacing w:before="66" w:line="239" w:lineRule="auto"/>
              <w:ind w:left="591"/>
            </w:pPr>
            <w:r>
              <w:rPr>
                <w:spacing w:val="-3"/>
              </w:rPr>
              <w:t>&gt;1.00</w:t>
            </w:r>
          </w:p>
          <w:p w14:paraId="1D7E895B">
            <w:pPr>
              <w:pStyle w:val="5"/>
              <w:spacing w:before="45" w:line="180" w:lineRule="auto"/>
              <w:ind w:left="542"/>
            </w:pPr>
            <w:r>
              <w:rPr>
                <w:spacing w:val="-4"/>
              </w:rPr>
              <w:t>≤2.50</w:t>
            </w:r>
          </w:p>
        </w:tc>
        <w:tc>
          <w:tcPr>
            <w:tcW w:w="1638" w:type="dxa"/>
            <w:vAlign w:val="top"/>
          </w:tcPr>
          <w:p w14:paraId="13AFA4E4">
            <w:pPr>
              <w:pStyle w:val="5"/>
              <w:spacing w:before="194" w:line="236" w:lineRule="auto"/>
              <w:ind w:left="454"/>
            </w:pPr>
            <w:r>
              <w:rPr>
                <w:spacing w:val="-1"/>
              </w:rPr>
              <w:t>=≤35.00</w:t>
            </w:r>
          </w:p>
        </w:tc>
        <w:tc>
          <w:tcPr>
            <w:tcW w:w="1608" w:type="dxa"/>
            <w:vAlign w:val="top"/>
          </w:tcPr>
          <w:p w14:paraId="1A2DF500">
            <w:pPr>
              <w:pStyle w:val="5"/>
              <w:spacing w:before="76" w:line="234" w:lineRule="auto"/>
              <w:ind w:left="487"/>
            </w:pPr>
            <w:r>
              <w:rPr>
                <w:spacing w:val="-5"/>
              </w:rPr>
              <w:t>≥30.00</w:t>
            </w:r>
          </w:p>
          <w:p w14:paraId="5CB97E03">
            <w:pPr>
              <w:pStyle w:val="5"/>
              <w:spacing w:line="221" w:lineRule="auto"/>
              <w:ind w:left="707"/>
            </w:pPr>
            <w:r>
              <w:t>≤</w:t>
            </w:r>
          </w:p>
        </w:tc>
        <w:tc>
          <w:tcPr>
            <w:tcW w:w="1629" w:type="dxa"/>
            <w:vAlign w:val="top"/>
          </w:tcPr>
          <w:p w14:paraId="1BFCFB92">
            <w:pPr>
              <w:pStyle w:val="5"/>
              <w:spacing w:before="194" w:line="236" w:lineRule="auto"/>
              <w:ind w:left="488"/>
            </w:pPr>
            <w:r>
              <w:rPr>
                <w:spacing w:val="-4"/>
              </w:rPr>
              <w:t>≤27.00</w:t>
            </w:r>
          </w:p>
        </w:tc>
      </w:tr>
      <w:tr w14:paraId="1C477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5361B3CB">
            <w:pPr>
              <w:spacing w:line="268" w:lineRule="auto"/>
              <w:rPr>
                <w:rFonts w:ascii="Arial"/>
                <w:sz w:val="21"/>
              </w:rPr>
            </w:pPr>
          </w:p>
          <w:p w14:paraId="5265ADCF">
            <w:pPr>
              <w:pStyle w:val="5"/>
              <w:spacing w:before="58" w:line="219" w:lineRule="auto"/>
              <w:ind w:left="245"/>
            </w:pPr>
            <w:r>
              <w:rPr>
                <w:spacing w:val="-2"/>
              </w:rPr>
              <w:t>停车泊位</w:t>
            </w:r>
          </w:p>
        </w:tc>
        <w:tc>
          <w:tcPr>
            <w:tcW w:w="939" w:type="dxa"/>
            <w:vAlign w:val="top"/>
          </w:tcPr>
          <w:p w14:paraId="1A8B0A7F">
            <w:pPr>
              <w:pStyle w:val="5"/>
              <w:spacing w:before="167" w:line="219" w:lineRule="auto"/>
              <w:ind w:left="192"/>
            </w:pPr>
            <w:r>
              <w:rPr>
                <w:spacing w:val="-2"/>
              </w:rPr>
              <w:t>机动车</w:t>
            </w:r>
          </w:p>
        </w:tc>
        <w:tc>
          <w:tcPr>
            <w:tcW w:w="5583" w:type="dxa"/>
            <w:gridSpan w:val="5"/>
            <w:vAlign w:val="top"/>
          </w:tcPr>
          <w:p w14:paraId="440DC924">
            <w:pPr>
              <w:pStyle w:val="5"/>
              <w:spacing w:before="27" w:line="247" w:lineRule="auto"/>
              <w:ind w:left="13"/>
            </w:pPr>
            <w:r>
              <w:rPr>
                <w:spacing w:val="-1"/>
              </w:rPr>
              <w:t>原则按照不少于0.85个/100m2配建；若出让后有最新的政策规定可根据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项目建设具体情况相对应的规定和相关文件要求配建。</w:t>
            </w:r>
          </w:p>
        </w:tc>
      </w:tr>
      <w:tr w14:paraId="76B70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1F7DC9B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DCE6D56">
            <w:pPr>
              <w:pStyle w:val="5"/>
              <w:spacing w:before="68" w:line="219" w:lineRule="auto"/>
              <w:ind w:left="102"/>
            </w:pPr>
            <w:r>
              <w:rPr>
                <w:spacing w:val="-2"/>
              </w:rPr>
              <w:t>非机动车</w:t>
            </w:r>
          </w:p>
        </w:tc>
        <w:tc>
          <w:tcPr>
            <w:tcW w:w="5583" w:type="dxa"/>
            <w:gridSpan w:val="5"/>
            <w:vAlign w:val="top"/>
          </w:tcPr>
          <w:p w14:paraId="16092D77">
            <w:pPr>
              <w:pStyle w:val="5"/>
              <w:spacing w:before="74" w:line="224" w:lineRule="auto"/>
              <w:ind w:left="13"/>
            </w:pPr>
            <w:r>
              <w:rPr>
                <w:spacing w:val="-1"/>
              </w:rPr>
              <w:t>0.3m²/100m²</w:t>
            </w:r>
          </w:p>
        </w:tc>
      </w:tr>
      <w:tr w14:paraId="07C52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3" w:type="dxa"/>
            <w:vAlign w:val="top"/>
          </w:tcPr>
          <w:p w14:paraId="06EEAD6D">
            <w:pPr>
              <w:pStyle w:val="5"/>
              <w:spacing w:before="60" w:line="221" w:lineRule="auto"/>
              <w:ind w:left="64"/>
            </w:pPr>
            <w:r>
              <w:rPr>
                <w:spacing w:val="-2"/>
              </w:rPr>
              <w:t>交通组织要求</w:t>
            </w:r>
          </w:p>
        </w:tc>
        <w:tc>
          <w:tcPr>
            <w:tcW w:w="6522" w:type="dxa"/>
            <w:gridSpan w:val="6"/>
            <w:vAlign w:val="top"/>
          </w:tcPr>
          <w:p w14:paraId="35EC8646">
            <w:pPr>
              <w:pStyle w:val="5"/>
              <w:spacing w:before="59" w:line="219" w:lineRule="auto"/>
              <w:ind w:left="11"/>
            </w:pPr>
            <w:r>
              <w:t>地块北面不得设置主要交通出入口。东面和西面可以开</w:t>
            </w:r>
            <w:r>
              <w:rPr>
                <w:spacing w:val="-1"/>
              </w:rPr>
              <w:t>口。</w:t>
            </w:r>
          </w:p>
        </w:tc>
      </w:tr>
      <w:tr w14:paraId="6B04F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1C7E8503">
            <w:pPr>
              <w:spacing w:line="265" w:lineRule="auto"/>
              <w:rPr>
                <w:rFonts w:ascii="Arial"/>
                <w:sz w:val="21"/>
              </w:rPr>
            </w:pPr>
          </w:p>
          <w:p w14:paraId="0F87CB6B">
            <w:pPr>
              <w:spacing w:line="265" w:lineRule="auto"/>
              <w:rPr>
                <w:rFonts w:ascii="Arial"/>
                <w:sz w:val="21"/>
              </w:rPr>
            </w:pPr>
          </w:p>
          <w:p w14:paraId="76908B02">
            <w:pPr>
              <w:spacing w:line="266" w:lineRule="auto"/>
              <w:rPr>
                <w:rFonts w:ascii="Arial"/>
                <w:sz w:val="21"/>
              </w:rPr>
            </w:pPr>
          </w:p>
          <w:p w14:paraId="41B81D0B">
            <w:pPr>
              <w:pStyle w:val="5"/>
              <w:spacing w:before="59" w:line="220" w:lineRule="auto"/>
              <w:ind w:left="64"/>
            </w:pPr>
            <w:r>
              <w:rPr>
                <w:spacing w:val="-2"/>
              </w:rPr>
              <w:t>建筑控制要求</w:t>
            </w:r>
          </w:p>
        </w:tc>
        <w:tc>
          <w:tcPr>
            <w:tcW w:w="939" w:type="dxa"/>
            <w:vAlign w:val="top"/>
          </w:tcPr>
          <w:p w14:paraId="4829FE88">
            <w:pPr>
              <w:spacing w:line="369" w:lineRule="auto"/>
              <w:rPr>
                <w:rFonts w:ascii="Arial"/>
                <w:sz w:val="21"/>
              </w:rPr>
            </w:pPr>
          </w:p>
          <w:p w14:paraId="2256EB2D">
            <w:pPr>
              <w:pStyle w:val="5"/>
              <w:spacing w:before="58" w:line="220" w:lineRule="auto"/>
              <w:ind w:left="281"/>
            </w:pPr>
            <w:r>
              <w:rPr>
                <w:spacing w:val="6"/>
              </w:rPr>
              <w:t>退线</w:t>
            </w:r>
          </w:p>
        </w:tc>
        <w:tc>
          <w:tcPr>
            <w:tcW w:w="5583" w:type="dxa"/>
            <w:gridSpan w:val="5"/>
            <w:vAlign w:val="top"/>
          </w:tcPr>
          <w:p w14:paraId="58E5DF23">
            <w:pPr>
              <w:pStyle w:val="5"/>
              <w:spacing w:before="39" w:line="219" w:lineRule="auto"/>
              <w:ind w:left="13"/>
            </w:pPr>
            <w:r>
              <w:t>1.建筑退道路红线距离：涉及道路部分按照道路等级进行退让。</w:t>
            </w:r>
          </w:p>
          <w:p w14:paraId="58F73DE4">
            <w:pPr>
              <w:pStyle w:val="5"/>
              <w:spacing w:before="46" w:line="219" w:lineRule="auto"/>
              <w:ind w:left="13"/>
            </w:pPr>
            <w:r>
              <w:t>2.建筑退用地界线距离：地块北面(临思源路)</w:t>
            </w:r>
            <w:r>
              <w:rPr>
                <w:spacing w:val="-1"/>
              </w:rPr>
              <w:t>退让不少于3米作为建</w:t>
            </w:r>
          </w:p>
          <w:p w14:paraId="5A9C187B">
            <w:pPr>
              <w:pStyle w:val="5"/>
              <w:spacing w:before="36" w:line="243" w:lineRule="auto"/>
              <w:ind w:left="13" w:right="78"/>
            </w:pPr>
            <w:r>
              <w:t>筑控制线；地块南面退让不少于5米作为建筑控</w:t>
            </w:r>
            <w:r>
              <w:rPr>
                <w:spacing w:val="-1"/>
              </w:rPr>
              <w:t>制线；地块西面和东面</w:t>
            </w:r>
            <w:r>
              <w:t xml:space="preserve"> 退让不少于3米作为建筑控制线。</w:t>
            </w:r>
          </w:p>
        </w:tc>
      </w:tr>
      <w:tr w14:paraId="183A2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 w14:paraId="20F9232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FD4E548">
            <w:pPr>
              <w:pStyle w:val="5"/>
              <w:spacing w:before="173" w:line="222" w:lineRule="auto"/>
              <w:ind w:left="281"/>
            </w:pPr>
            <w:r>
              <w:rPr>
                <w:spacing w:val="4"/>
              </w:rPr>
              <w:t>间距</w:t>
            </w:r>
          </w:p>
        </w:tc>
        <w:tc>
          <w:tcPr>
            <w:tcW w:w="5583" w:type="dxa"/>
            <w:gridSpan w:val="5"/>
            <w:vAlign w:val="top"/>
          </w:tcPr>
          <w:p w14:paraId="583A5DC5">
            <w:pPr>
              <w:pStyle w:val="5"/>
              <w:spacing w:before="29" w:line="246" w:lineRule="auto"/>
              <w:ind w:left="13"/>
            </w:pPr>
            <w:r>
              <w:rPr>
                <w:spacing w:val="-1"/>
              </w:rPr>
              <w:t>建筑物退让后间距均必须满足水利、消防、抗震、安全的要求，并综合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考虑日照、通风、采光、视觉卫生、工程管线等要求。</w:t>
            </w:r>
          </w:p>
        </w:tc>
      </w:tr>
      <w:tr w14:paraId="7A26A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2891D59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B2510AF">
            <w:pPr>
              <w:pStyle w:val="5"/>
              <w:spacing w:before="72" w:line="221" w:lineRule="auto"/>
              <w:ind w:left="281"/>
            </w:pPr>
            <w:r>
              <w:rPr>
                <w:spacing w:val="-3"/>
              </w:rPr>
              <w:t>界面</w:t>
            </w:r>
          </w:p>
        </w:tc>
        <w:tc>
          <w:tcPr>
            <w:tcW w:w="5583" w:type="dxa"/>
            <w:gridSpan w:val="5"/>
            <w:vAlign w:val="top"/>
          </w:tcPr>
          <w:p w14:paraId="581CA416">
            <w:pPr>
              <w:rPr>
                <w:rFonts w:ascii="Arial"/>
                <w:sz w:val="21"/>
              </w:rPr>
            </w:pPr>
          </w:p>
        </w:tc>
      </w:tr>
      <w:tr w14:paraId="04D26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23" w:type="dxa"/>
            <w:vAlign w:val="top"/>
          </w:tcPr>
          <w:p w14:paraId="1DC5F261">
            <w:pPr>
              <w:pStyle w:val="5"/>
              <w:spacing w:before="181" w:line="219" w:lineRule="auto"/>
              <w:ind w:left="64"/>
            </w:pPr>
            <w:r>
              <w:rPr>
                <w:spacing w:val="-1"/>
              </w:rPr>
              <w:t>城市设计要求</w:t>
            </w:r>
          </w:p>
        </w:tc>
        <w:tc>
          <w:tcPr>
            <w:tcW w:w="6522" w:type="dxa"/>
            <w:gridSpan w:val="6"/>
            <w:vAlign w:val="top"/>
          </w:tcPr>
          <w:p w14:paraId="06FD6B48">
            <w:pPr>
              <w:pStyle w:val="5"/>
              <w:spacing w:before="51"/>
              <w:ind w:left="11" w:right="29"/>
            </w:pPr>
            <w:r>
              <w:t>建筑特色风貌和色彩设计应结合周边姚安县地标代表性建</w:t>
            </w:r>
            <w:r>
              <w:rPr>
                <w:spacing w:val="-1"/>
              </w:rPr>
              <w:t>筑相协调，并能体现姚安</w:t>
            </w:r>
            <w:r>
              <w:t xml:space="preserve"> 县新时代高端居住小区的建筑特色。</w:t>
            </w:r>
          </w:p>
        </w:tc>
      </w:tr>
      <w:tr w14:paraId="2FC58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23" w:type="dxa"/>
            <w:vAlign w:val="top"/>
          </w:tcPr>
          <w:p w14:paraId="79BA8FE5">
            <w:pPr>
              <w:pStyle w:val="5"/>
              <w:spacing w:before="73" w:line="221" w:lineRule="auto"/>
              <w:ind w:left="64"/>
            </w:pPr>
            <w:r>
              <w:rPr>
                <w:spacing w:val="-1"/>
              </w:rPr>
              <w:t>地下空间要求</w:t>
            </w:r>
          </w:p>
        </w:tc>
        <w:tc>
          <w:tcPr>
            <w:tcW w:w="6522" w:type="dxa"/>
            <w:gridSpan w:val="6"/>
            <w:vAlign w:val="top"/>
          </w:tcPr>
          <w:p w14:paraId="3182F074">
            <w:pPr>
              <w:rPr>
                <w:rFonts w:ascii="Arial"/>
                <w:sz w:val="21"/>
              </w:rPr>
            </w:pPr>
          </w:p>
        </w:tc>
      </w:tr>
      <w:tr w14:paraId="244DE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23" w:type="dxa"/>
            <w:vAlign w:val="top"/>
          </w:tcPr>
          <w:p w14:paraId="5B8C1D69">
            <w:pPr>
              <w:pStyle w:val="5"/>
              <w:spacing w:before="43" w:line="249" w:lineRule="auto"/>
              <w:ind w:left="424" w:right="54" w:hanging="360"/>
            </w:pPr>
            <w:r>
              <w:rPr>
                <w:spacing w:val="2"/>
              </w:rPr>
              <w:t>历史文化保护</w:t>
            </w:r>
            <w:r>
              <w:t xml:space="preserve"> </w:t>
            </w:r>
            <w:r>
              <w:rPr>
                <w:spacing w:val="-2"/>
              </w:rPr>
              <w:t>要求</w:t>
            </w:r>
          </w:p>
        </w:tc>
        <w:tc>
          <w:tcPr>
            <w:tcW w:w="6522" w:type="dxa"/>
            <w:gridSpan w:val="6"/>
            <w:vAlign w:val="top"/>
          </w:tcPr>
          <w:p w14:paraId="60E2687C">
            <w:pPr>
              <w:pStyle w:val="5"/>
              <w:spacing w:before="182" w:line="219" w:lineRule="auto"/>
              <w:ind w:left="11"/>
            </w:pPr>
            <w:r>
              <w:t>按现行文保政策执行。</w:t>
            </w:r>
          </w:p>
        </w:tc>
      </w:tr>
      <w:tr w14:paraId="61D7F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223" w:type="dxa"/>
            <w:vAlign w:val="top"/>
          </w:tcPr>
          <w:p w14:paraId="0D052156">
            <w:pPr>
              <w:pStyle w:val="5"/>
              <w:spacing w:before="23" w:line="219" w:lineRule="auto"/>
              <w:ind w:left="64"/>
            </w:pPr>
            <w:r>
              <w:rPr>
                <w:spacing w:val="-2"/>
              </w:rPr>
              <w:t>周边市政、场</w:t>
            </w:r>
          </w:p>
          <w:p w14:paraId="01E9485E">
            <w:pPr>
              <w:pStyle w:val="5"/>
              <w:spacing w:before="66" w:line="219" w:lineRule="auto"/>
              <w:ind w:left="64"/>
            </w:pPr>
            <w:r>
              <w:rPr>
                <w:spacing w:val="-1"/>
              </w:rPr>
              <w:t>地竖向及管线</w:t>
            </w:r>
          </w:p>
          <w:p w14:paraId="76BC31CD">
            <w:pPr>
              <w:pStyle w:val="5"/>
              <w:spacing w:before="36" w:line="220" w:lineRule="auto"/>
              <w:ind w:left="425"/>
            </w:pPr>
            <w:r>
              <w:rPr>
                <w:spacing w:val="-3"/>
              </w:rPr>
              <w:t>综合</w:t>
            </w:r>
          </w:p>
        </w:tc>
        <w:tc>
          <w:tcPr>
            <w:tcW w:w="6522" w:type="dxa"/>
            <w:gridSpan w:val="6"/>
            <w:vAlign w:val="top"/>
          </w:tcPr>
          <w:p w14:paraId="44CD9B97">
            <w:pPr>
              <w:spacing w:line="242" w:lineRule="auto"/>
              <w:rPr>
                <w:rFonts w:ascii="Arial"/>
                <w:sz w:val="21"/>
              </w:rPr>
            </w:pPr>
          </w:p>
          <w:p w14:paraId="74F0CC75">
            <w:pPr>
              <w:pStyle w:val="5"/>
              <w:spacing w:before="58" w:line="219" w:lineRule="auto"/>
              <w:ind w:left="11"/>
            </w:pPr>
            <w:r>
              <w:t>详见《楚雄州建设用地规划设计条件通知单》编号姚规出让2025-G-4号。</w:t>
            </w:r>
          </w:p>
        </w:tc>
      </w:tr>
      <w:tr w14:paraId="61E5A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223" w:type="dxa"/>
            <w:vAlign w:val="top"/>
          </w:tcPr>
          <w:p w14:paraId="0861F4DF">
            <w:pPr>
              <w:pStyle w:val="5"/>
              <w:spacing w:before="34" w:line="219" w:lineRule="auto"/>
              <w:ind w:left="64"/>
            </w:pPr>
            <w:r>
              <w:rPr>
                <w:spacing w:val="1"/>
              </w:rPr>
              <w:t>公共管理与公</w:t>
            </w:r>
          </w:p>
          <w:p w14:paraId="0621C5DA">
            <w:pPr>
              <w:pStyle w:val="5"/>
              <w:spacing w:before="66" w:line="219" w:lineRule="auto"/>
              <w:ind w:left="64"/>
            </w:pPr>
            <w:r>
              <w:rPr>
                <w:spacing w:val="-1"/>
              </w:rPr>
              <w:t>共服务设施配</w:t>
            </w:r>
          </w:p>
          <w:p w14:paraId="10AEE483">
            <w:pPr>
              <w:pStyle w:val="5"/>
              <w:spacing w:before="47" w:line="198" w:lineRule="auto"/>
              <w:ind w:left="334"/>
            </w:pPr>
            <w:r>
              <w:rPr>
                <w:spacing w:val="-3"/>
              </w:rPr>
              <w:t>建要求</w:t>
            </w:r>
          </w:p>
        </w:tc>
        <w:tc>
          <w:tcPr>
            <w:tcW w:w="1398" w:type="dxa"/>
            <w:gridSpan w:val="2"/>
            <w:vAlign w:val="top"/>
          </w:tcPr>
          <w:p w14:paraId="7CCA1139">
            <w:pPr>
              <w:spacing w:line="243" w:lineRule="auto"/>
              <w:rPr>
                <w:rFonts w:ascii="Arial"/>
                <w:sz w:val="21"/>
              </w:rPr>
            </w:pPr>
          </w:p>
          <w:p w14:paraId="38AB89B1">
            <w:pPr>
              <w:pStyle w:val="5"/>
              <w:spacing w:before="58" w:line="219" w:lineRule="auto"/>
              <w:ind w:left="62"/>
            </w:pPr>
            <w:r>
              <w:rPr>
                <w:spacing w:val="1"/>
              </w:rPr>
              <w:t>老年人社会福利</w:t>
            </w:r>
          </w:p>
        </w:tc>
        <w:tc>
          <w:tcPr>
            <w:tcW w:w="5124" w:type="dxa"/>
            <w:gridSpan w:val="4"/>
            <w:vAlign w:val="top"/>
          </w:tcPr>
          <w:p w14:paraId="1286FF8B">
            <w:pPr>
              <w:pStyle w:val="5"/>
              <w:spacing w:before="185" w:line="258" w:lineRule="auto"/>
              <w:ind w:left="14"/>
            </w:pPr>
            <w:r>
              <w:rPr>
                <w:spacing w:val="-4"/>
              </w:rPr>
              <w:t>按照云南省养老服务设施最新相关规范要求配建，并</w:t>
            </w:r>
            <w:r>
              <w:rPr>
                <w:spacing w:val="-5"/>
              </w:rPr>
              <w:t>在自有用地范</w:t>
            </w:r>
            <w:r>
              <w:t xml:space="preserve"> </w:t>
            </w:r>
            <w:r>
              <w:rPr>
                <w:spacing w:val="-1"/>
              </w:rPr>
              <w:t>围内解决。</w:t>
            </w:r>
          </w:p>
        </w:tc>
      </w:tr>
      <w:tr w14:paraId="2D15F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23" w:type="dxa"/>
            <w:vAlign w:val="top"/>
          </w:tcPr>
          <w:p w14:paraId="04E8EC71">
            <w:pPr>
              <w:pStyle w:val="5"/>
              <w:spacing w:before="55" w:line="219" w:lineRule="auto"/>
              <w:ind w:left="64"/>
            </w:pPr>
            <w:r>
              <w:rPr>
                <w:spacing w:val="-2"/>
              </w:rPr>
              <w:t>商业服务设施</w:t>
            </w:r>
          </w:p>
          <w:p w14:paraId="1C4E32C8">
            <w:pPr>
              <w:pStyle w:val="5"/>
              <w:spacing w:before="27" w:line="221" w:lineRule="auto"/>
              <w:ind w:left="245"/>
            </w:pPr>
            <w:r>
              <w:rPr>
                <w:spacing w:val="-2"/>
              </w:rPr>
              <w:t>配建要求</w:t>
            </w:r>
          </w:p>
        </w:tc>
        <w:tc>
          <w:tcPr>
            <w:tcW w:w="1398" w:type="dxa"/>
            <w:gridSpan w:val="2"/>
            <w:vAlign w:val="top"/>
          </w:tcPr>
          <w:p w14:paraId="527CDE75">
            <w:pPr>
              <w:pStyle w:val="5"/>
              <w:spacing w:before="185" w:line="219" w:lineRule="auto"/>
              <w:ind w:left="331"/>
            </w:pPr>
            <w:r>
              <w:rPr>
                <w:spacing w:val="-2"/>
              </w:rPr>
              <w:t>零售商业</w:t>
            </w:r>
          </w:p>
        </w:tc>
        <w:tc>
          <w:tcPr>
            <w:tcW w:w="5124" w:type="dxa"/>
            <w:gridSpan w:val="4"/>
            <w:vAlign w:val="top"/>
          </w:tcPr>
          <w:p w14:paraId="505733C0">
            <w:pPr>
              <w:pStyle w:val="5"/>
              <w:spacing w:before="185" w:line="219" w:lineRule="auto"/>
              <w:ind w:left="14"/>
            </w:pPr>
            <w:r>
              <w:t>临街一层配套底商。</w:t>
            </w:r>
          </w:p>
        </w:tc>
      </w:tr>
      <w:tr w14:paraId="45571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23" w:type="dxa"/>
            <w:vAlign w:val="top"/>
          </w:tcPr>
          <w:p w14:paraId="242326E3">
            <w:pPr>
              <w:pStyle w:val="5"/>
              <w:spacing w:before="47" w:line="221" w:lineRule="auto"/>
              <w:ind w:left="64"/>
            </w:pPr>
            <w:r>
              <w:rPr>
                <w:spacing w:val="1"/>
              </w:rPr>
              <w:t>公用设施配建</w:t>
            </w:r>
          </w:p>
          <w:p w14:paraId="53E73F4C">
            <w:pPr>
              <w:pStyle w:val="5"/>
              <w:spacing w:before="34" w:line="221" w:lineRule="auto"/>
              <w:ind w:left="425"/>
            </w:pPr>
            <w:r>
              <w:rPr>
                <w:spacing w:val="-2"/>
              </w:rPr>
              <w:t>要求</w:t>
            </w:r>
          </w:p>
        </w:tc>
        <w:tc>
          <w:tcPr>
            <w:tcW w:w="1398" w:type="dxa"/>
            <w:gridSpan w:val="2"/>
            <w:vAlign w:val="top"/>
          </w:tcPr>
          <w:p w14:paraId="2E017ADE">
            <w:pPr>
              <w:pStyle w:val="5"/>
              <w:spacing w:before="188" w:line="221" w:lineRule="auto"/>
              <w:ind w:left="512"/>
            </w:pPr>
            <w:r>
              <w:rPr>
                <w:spacing w:val="-2"/>
              </w:rPr>
              <w:t>环卫</w:t>
            </w:r>
          </w:p>
        </w:tc>
        <w:tc>
          <w:tcPr>
            <w:tcW w:w="5124" w:type="dxa"/>
            <w:gridSpan w:val="4"/>
            <w:vAlign w:val="top"/>
          </w:tcPr>
          <w:p w14:paraId="4F69451E">
            <w:pPr>
              <w:pStyle w:val="5"/>
              <w:spacing w:before="46" w:line="243" w:lineRule="auto"/>
              <w:ind w:left="14" w:right="247"/>
            </w:pPr>
            <w:r>
              <w:t>配建不少于50平方米且对外开口的公厕一</w:t>
            </w:r>
            <w:r>
              <w:rPr>
                <w:spacing w:val="-1"/>
              </w:rPr>
              <w:t>个，周边设置符合环</w:t>
            </w:r>
            <w:r>
              <w:t xml:space="preserve"> 保、卫生等相关规定要求。</w:t>
            </w:r>
          </w:p>
        </w:tc>
      </w:tr>
      <w:tr w14:paraId="5E4AE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223" w:type="dxa"/>
            <w:vAlign w:val="top"/>
          </w:tcPr>
          <w:p w14:paraId="73D6CC81">
            <w:pPr>
              <w:pStyle w:val="5"/>
              <w:spacing w:before="56" w:line="220" w:lineRule="auto"/>
              <w:ind w:left="245"/>
            </w:pPr>
            <w:r>
              <w:rPr>
                <w:spacing w:val="-2"/>
              </w:rPr>
              <w:t>其他要求</w:t>
            </w:r>
          </w:p>
          <w:p w14:paraId="0772DF12">
            <w:pPr>
              <w:pStyle w:val="5"/>
              <w:spacing w:before="64" w:line="241" w:lineRule="auto"/>
              <w:ind w:left="64" w:right="60" w:firstLine="40"/>
            </w:pPr>
            <w:r>
              <w:rPr>
                <w:spacing w:val="1"/>
              </w:rPr>
              <w:t>(非空间治理</w:t>
            </w:r>
            <w:r>
              <w:t xml:space="preserve"> </w:t>
            </w:r>
            <w:r>
              <w:rPr>
                <w:spacing w:val="1"/>
              </w:rPr>
              <w:t>内容不得纳入</w:t>
            </w:r>
          </w:p>
          <w:p w14:paraId="1601071C">
            <w:pPr>
              <w:pStyle w:val="5"/>
              <w:spacing w:line="219" w:lineRule="auto"/>
              <w:ind w:left="195"/>
            </w:pPr>
            <w:r>
              <w:rPr>
                <w:spacing w:val="7"/>
              </w:rPr>
              <w:t>规划条件)</w:t>
            </w:r>
          </w:p>
        </w:tc>
        <w:tc>
          <w:tcPr>
            <w:tcW w:w="6522" w:type="dxa"/>
            <w:gridSpan w:val="6"/>
            <w:vAlign w:val="top"/>
          </w:tcPr>
          <w:p w14:paraId="4EBE7BC7">
            <w:pPr>
              <w:spacing w:line="374" w:lineRule="auto"/>
              <w:rPr>
                <w:rFonts w:ascii="Arial"/>
                <w:sz w:val="21"/>
              </w:rPr>
            </w:pPr>
          </w:p>
          <w:p w14:paraId="5E58EE52">
            <w:pPr>
              <w:pStyle w:val="5"/>
              <w:spacing w:before="59" w:line="219" w:lineRule="auto"/>
              <w:ind w:left="11"/>
            </w:pPr>
            <w:r>
              <w:t>详见《楚雄州建设用地规划设计条件通知单》编号姚规出让2025-G-4号。</w:t>
            </w:r>
          </w:p>
        </w:tc>
      </w:tr>
      <w:tr w14:paraId="119FE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223" w:type="dxa"/>
            <w:vAlign w:val="top"/>
          </w:tcPr>
          <w:p w14:paraId="5B2D7590">
            <w:pPr>
              <w:pStyle w:val="5"/>
              <w:spacing w:before="66" w:line="219" w:lineRule="auto"/>
              <w:ind w:left="334"/>
            </w:pPr>
            <w:r>
              <w:rPr>
                <w:spacing w:val="7"/>
              </w:rPr>
              <w:t>附图名</w:t>
            </w:r>
          </w:p>
        </w:tc>
        <w:tc>
          <w:tcPr>
            <w:tcW w:w="6522" w:type="dxa"/>
            <w:gridSpan w:val="6"/>
            <w:vAlign w:val="top"/>
          </w:tcPr>
          <w:p w14:paraId="13CDAFB9">
            <w:pPr>
              <w:rPr>
                <w:rFonts w:ascii="Arial"/>
                <w:sz w:val="21"/>
              </w:rPr>
            </w:pPr>
          </w:p>
        </w:tc>
      </w:tr>
    </w:tbl>
    <w:p w14:paraId="51D9E809">
      <w:pPr>
        <w:spacing w:line="62" w:lineRule="exact"/>
      </w:pPr>
    </w:p>
    <w:tbl>
      <w:tblPr>
        <w:tblStyle w:val="4"/>
        <w:tblW w:w="7089" w:type="dxa"/>
        <w:tblInd w:w="68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6414"/>
      </w:tblGrid>
      <w:tr w14:paraId="5864632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75" w:type="dxa"/>
            <w:vAlign w:val="top"/>
          </w:tcPr>
          <w:p w14:paraId="13CB343C">
            <w:pPr>
              <w:spacing w:line="173" w:lineRule="exact"/>
              <w:rPr>
                <w:rFonts w:ascii="Arial"/>
                <w:sz w:val="15"/>
              </w:rPr>
            </w:pPr>
          </w:p>
        </w:tc>
        <w:tc>
          <w:tcPr>
            <w:tcW w:w="6414" w:type="dxa"/>
            <w:vAlign w:val="top"/>
          </w:tcPr>
          <w:p w14:paraId="4BDBED4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right"/>
              <w:textAlignment w:val="baseline"/>
              <w:rPr>
                <w:spacing w:val="-3"/>
                <w:sz w:val="19"/>
                <w:szCs w:val="19"/>
              </w:rPr>
            </w:pPr>
          </w:p>
          <w:p w14:paraId="4E3B494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取得规划条件满一年未出让国有土地使用权的，取得的规划条件自行</w:t>
            </w:r>
            <w:r>
              <w:rPr>
                <w:spacing w:val="-4"/>
                <w:sz w:val="19"/>
                <w:szCs w:val="19"/>
              </w:rPr>
              <w:t>失效。</w:t>
            </w:r>
          </w:p>
        </w:tc>
      </w:tr>
      <w:tr w14:paraId="7786CF6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675" w:type="dxa"/>
            <w:vAlign w:val="top"/>
          </w:tcPr>
          <w:p w14:paraId="4D185C82">
            <w:pPr>
              <w:pStyle w:val="5"/>
              <w:spacing w:line="215" w:lineRule="auto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备</w:t>
            </w:r>
            <w:r>
              <w:rPr>
                <w:spacing w:val="-21"/>
                <w:sz w:val="15"/>
                <w:szCs w:val="15"/>
              </w:rPr>
              <w:t xml:space="preserve"> </w:t>
            </w:r>
            <w:r>
              <w:rPr>
                <w:spacing w:val="-5"/>
                <w:sz w:val="15"/>
                <w:szCs w:val="15"/>
              </w:rPr>
              <w:t>注</w:t>
            </w:r>
            <w:r>
              <w:rPr>
                <w:spacing w:val="-26"/>
                <w:sz w:val="15"/>
                <w:szCs w:val="15"/>
              </w:rPr>
              <w:t xml:space="preserve"> </w:t>
            </w:r>
            <w:r>
              <w:rPr>
                <w:spacing w:val="-5"/>
                <w:sz w:val="15"/>
                <w:szCs w:val="15"/>
              </w:rPr>
              <w:t>：</w:t>
            </w:r>
          </w:p>
        </w:tc>
        <w:tc>
          <w:tcPr>
            <w:tcW w:w="6414" w:type="dxa"/>
            <w:vAlign w:val="top"/>
          </w:tcPr>
          <w:p w14:paraId="5A174E4C">
            <w:pPr>
              <w:pStyle w:val="5"/>
              <w:spacing w:before="115" w:line="173" w:lineRule="auto"/>
              <w:ind w:left="254"/>
            </w:pPr>
            <w:r>
              <w:rPr>
                <w:spacing w:val="2"/>
              </w:rPr>
              <w:t>详见《楚雄州建设用地规划设计条件通知单》编号姚</w:t>
            </w:r>
            <w:r>
              <w:rPr>
                <w:spacing w:val="1"/>
              </w:rPr>
              <w:t>规出让2025-G-4 号。</w:t>
            </w:r>
          </w:p>
        </w:tc>
      </w:tr>
    </w:tbl>
    <w:p w14:paraId="4FB2C183">
      <w:pPr>
        <w:spacing w:line="269" w:lineRule="auto"/>
        <w:rPr>
          <w:rFonts w:ascii="Arial"/>
          <w:sz w:val="21"/>
        </w:rPr>
      </w:pPr>
    </w:p>
    <w:p w14:paraId="2030A5D4">
      <w:pPr>
        <w:spacing w:line="269" w:lineRule="auto"/>
        <w:rPr>
          <w:rFonts w:ascii="Arial"/>
          <w:sz w:val="21"/>
        </w:rPr>
      </w:pPr>
    </w:p>
    <w:p w14:paraId="3E5181C3">
      <w:pPr>
        <w:spacing w:before="58" w:line="219" w:lineRule="auto"/>
        <w:ind w:left="48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4"/>
          <w:sz w:val="18"/>
          <w:szCs w:val="18"/>
        </w:rPr>
        <w:t>签发单位：姚安县自然资源局(盖章)</w:t>
      </w:r>
    </w:p>
    <w:p w14:paraId="70983719">
      <w:pPr>
        <w:spacing w:before="179" w:line="220" w:lineRule="auto"/>
        <w:ind w:left="589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3"/>
          <w:sz w:val="18"/>
          <w:szCs w:val="18"/>
        </w:rPr>
        <w:t>签发日期：2025-06-18</w:t>
      </w:r>
    </w:p>
    <w:sectPr>
      <w:pgSz w:w="11900" w:h="16830"/>
      <w:pgMar w:top="1157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E1A0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828</Words>
  <Characters>931</Characters>
  <TotalTime>0</TotalTime>
  <ScaleCrop>false</ScaleCrop>
  <LinksUpToDate>false</LinksUpToDate>
  <CharactersWithSpaces>980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2025-08-20T09:51:00Z</dcterms:created>
  <dc:creator>Administrator</dc:creator>
  <cp:lastModifiedBy>吴振宝</cp:lastModifiedBy>
  <dcterms:modified xsi:type="dcterms:W3CDTF">2025-08-20T01:51:46Z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2025-08-20T09:51:09Z</vt:filetime>
  </property>
  <property fmtid="{D5CDD505-2E9C-101B-9397-08002B2CF9AE}" pid="4" name="UsrData">
    <vt:lpwstr>68a52a0a85dbfc001f602648wl</vt:lpwstr>
  </property>
  <property fmtid="{D5CDD505-2E9C-101B-9397-08002B2CF9AE}" pid="5" name="KSOTemplateDocerSaveRecord">
    <vt:lpwstr>eyJoZGlkIjoiZmNmMTE4ZWI3M2FmNDdkOGEyMmQ5YmUxODg4YTFkMGQiLCJ1c2VySWQiOiIxMTUyOTc5MzUxIn0=</vt:lpwstr>
  </property>
  <property fmtid="{D5CDD505-2E9C-101B-9397-08002B2CF9AE}" pid="6" name="KSOProductBuildVer">
    <vt:lpwstr>2052-12.1.0.21915</vt:lpwstr>
  </property>
  <property fmtid="{D5CDD505-2E9C-101B-9397-08002B2CF9AE}" pid="7" name="ICV">
    <vt:lpwstr>CD82396C5F714E3ABA1BEE5C06E29B03_12</vt:lpwstr>
  </property>
</Properties>
</file>