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2021年姚安县本级一般公共预算、政府性基金预算、国有资本经营预算执行变动情况说明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一、2021年县本级一般公共预算支出变动情况说明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一、一般公共服务支出类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1.政协事务款比2020年决算数增长15.5%，主要原因是:2021年兑付2019年及2020年综合绩效考核奖金153万元，导致该款支出较上年增幅较大。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办公厅（室）及相关机构事务款比2020年决算数下降68.87%，主要原因是:2020年青龙社区项目资金1500万元、何福新村城乡建设用地增减挂钩试点建设项目资金650万元，2021年项目支出减少，导致该款支出较上年减幅较大。</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3.发展与改革事务款比2020年决算数下降51.1%，主要原因是:2020年安排社会事业发展规划经费支出7650万元，2021年此项支出减少7619万元，导致该款支出较上年减幅较大。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4.统计信息事务款比2020年决算数下降40.11%，主要原因是:2020年安排专项普查活动经费支出283万元，2021年无此款支出，导致该款支出较上年减幅较大。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5.财政事务款比2020年决算数增长18.98%，主要原因是:2021年按照财政部决策部署推进预算管理一体化建设，财政信息化建设经费及财政系统运行维护费用增加，导致该款支出较上年增幅较大。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6.人力资源事务款比2020年决算数下降100%，主要原因是:2021年人力资源和社会保障系统的人员工资及经费调整到人力资源和社会保障管理事务款核算，导致该款支出较上年减幅较大。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二、公共安全支出类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7.检察款比2020年决算数下降100%，主要原因是:2020年安排检察院经费40万元，2021年无此款支出，导致该款支出较上年减幅较大。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8.法院款比2020年决算数增长89.66%，主要原因是:2021年安排法院经费较上年增加26万元，导致该款支出较上年增幅较大。</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9.司法款比2020年决算数增长20.24%，主要原因是:2021年兑付2019年及2020年综合绩效考核奖金，导致该款支出较上年增幅较大。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三、教育支出类</w:t>
      </w:r>
    </w:p>
    <w:p>
      <w:pPr>
        <w:tabs>
          <w:tab w:val="left" w:pos="786"/>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10.教育管理事务款比2020年决算数下降40.34%，主要原因是：2021年教育管理事务支出较上年减少526万元，导致此款支出减幅过大。</w:t>
      </w:r>
    </w:p>
    <w:p>
      <w:pPr>
        <w:tabs>
          <w:tab w:val="left" w:pos="786"/>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11.职业教育款比2020年决算数下降24.34%，主要原因是：中等职业教育支出比上年减少183万元，导致该款支出较上年减幅较大。</w:t>
      </w:r>
    </w:p>
    <w:p>
      <w:pPr>
        <w:tabs>
          <w:tab w:val="left" w:pos="786"/>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12.特殊教育款比2020年决算数增长22.22%，主要原因是：特殊学校教育支出比上年增加10万元。</w:t>
      </w:r>
    </w:p>
    <w:p>
      <w:pPr>
        <w:tabs>
          <w:tab w:val="left" w:pos="786"/>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13.进修及培训款比2020年决算数增长211.06%，主要原因是:县委党校及教师进修学校搬迁至金秀谷，工程建设费用等支出增加。</w:t>
      </w:r>
    </w:p>
    <w:p>
      <w:pPr>
        <w:keepNext w:val="0"/>
        <w:keepLines w:val="0"/>
        <w:pageBreakBefore w:val="0"/>
        <w:widowControl w:val="0"/>
        <w:tabs>
          <w:tab w:val="left" w:pos="786"/>
        </w:tabs>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四、科学技术支出类</w:t>
      </w:r>
    </w:p>
    <w:p>
      <w:pPr>
        <w:tabs>
          <w:tab w:val="left" w:pos="786"/>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14.技术研究与开发款比2020年决算数增长23.11%，主要原因是：贯彻落实《云南省人民政府办公厅关于财政支持和促进科技成果转化的实施意见》，增加科技成果转化补助资金。</w:t>
      </w:r>
    </w:p>
    <w:p>
      <w:pPr>
        <w:tabs>
          <w:tab w:val="left" w:pos="1108"/>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15.科学技术普及款比2020年决算数下降57.29%，主要原因是:2021年科普活动经费支出减少228万元，导致该款支出较上年减幅较大。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16.其他科学技术支出款比2020年决算数下降80.65%，主要原因是:2021年科技奖励比2020年减少25万元，导致该款支出较上年减幅较大。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五、文化旅游体育与传媒支出类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17.文物款比2020年决算数增长226.09%，主要原因是:2021年文物保护经费支出增加106万元，导致此款支出增幅过大。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18.体育款比2020年决算数下降100%，主要原因是:2020年安排320万元专项资金用于体育场馆建设，2021年无此款支出，导致该款支出较上年减幅较大。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19.其他文化旅游体育与传媒支出款比2020年决算数增长145.88%，主要原因是:2021年融媒体中心建设硬件设备购置费用增加87万元，导致该款支出较上年减幅较大。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六、社会保障和就业支出类</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20.人力资源和社会保障管理事务款比2020年决算数下降22.33%，主要原因是:2020年乡镇决算并入县本级，2021年县本级与乡镇分别编制总决算，导致该款支出较上年减幅较大。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21.民政管理事务款比2020年决算数增长84.15%，主要原因是:2021年基层政权建设和社区治理经费增加432万元用于离任补偿，导致该款支出较上年增幅较大。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22.抚恤款比2020年决算数下降89.51%，主要原因是:2020年乡镇决算并入县本级，2021年县本级与乡镇分别编制总决算，导致该款支出较上年减幅较大。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23.退役安置款比2020年决算数下降22.91%，主要原因是:2020年乡镇决算并入县本级，2021年县本级与乡镇分别编制总决算，导致该款支出较上年减幅较大。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24.社会福利款比2020年决算数增长65.91%，主要原因是:为推动殡葬改革，安排支出增加249万元；2021年新增民政福利厂改制安置补助支出402万元，导致该款支出较上年增幅较大。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25.残疾人事业款比2020年决算数下降62.32%，主要原因是:2020年乡镇决算并入县本级，2021年县本级与乡镇分别编制总决算，导致该款支出较上年减幅较大。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26.临时救助款比2020年决算数下降79.74%，主要原因是:2020年乡镇决算并入县本级，2021年县本级与乡镇分别编制总决算，导致该款支出较上年减幅较大。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27.其他生活救助款比2020年决算数下降100%，主要原因是:2020年乡镇决算并入县本级，2021年县本级与乡镇分别编制总决算，导致该款支出较上年减幅较大。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七、卫生健康支出类</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28.公立医院款比2020年决算数下降32.7%，主要原因是:2020年投入县人民医院基础设施建设经费1100万元，专业设备及专用材料购置经费856万元，2021年无此款支出，导致该款支出较上年减幅较大。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29.中医药款比2020年决算数下降82.39%，主要原因是:2020年乡镇决算并入县本级，2021年县本级与乡镇分别编制总决算，导致该款支出较上年减幅较大。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30.优抚对象医疗款比2020年决算数下降100%，主要原因是:2020年乡镇决算并入县本级，2021年县本级与乡镇分别编制总决算，导致该款支出较上年减幅较大。</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31.医疗保障管理事务款比2020年决算数增长23.84%，主要原因是:2021年兑付2019年及2020年综合绩效考核奖金，导致该款支出较上年增幅较大。</w:t>
      </w:r>
    </w:p>
    <w:p>
      <w:pPr>
        <w:keepNext w:val="0"/>
        <w:keepLines w:val="0"/>
        <w:pageBreakBefore w:val="0"/>
        <w:widowControl w:val="0"/>
        <w:tabs>
          <w:tab w:val="left" w:pos="1243"/>
        </w:tabs>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八、节能环保支出类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32.环境保护管理事务款比2020年决算数下降90.73%，主要原因是:2021年生态环境局姚安分局变更为州管单位，支出较上年减少。</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33.环境监测与监察款比2020年决算数下降100%，主要原因是:2021年无环境监测与监察支出，导致该款支出较上年减幅较大。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34.污染防治款比2020年决算数增长413.3%，主要原因是:2021年安排污染防治（水体）支出增加7336万元，导致该款支出较上年增幅较大。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35.自然生态保护款比2020年决算数下降83.99%，主要原因是:2020年乡镇决算并入县本级，2021年县本级与乡镇分别编制总决算，导致该款支出较上年减幅较大。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36.天然林保护款比2020年决算数下降98.66%，主要原因是:2021年天然林管护投入资金较上年减少221万元，导致该款支出较上年减幅较大。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37.退耕还林还草款比2020年决算数下降100%，主要原因是:2020年乡镇决算并入县本级，2021年县本级与乡镇分别编制总决算，导致该款支出较上年减幅较大。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38.污染减排款比2020年决算数增长70%，主要原因是:2021年污染减排投入资金增加28万元，导致该款支出较上年增幅较大。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39.其他节能环保支出款比2020年决算数下降100%，主要原因是:2020年安排植被恢复费200万元、中美贸易摩擦稳定就业经费40万元，2021年无此款支出，导致该款支出较上年减幅较大。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九、城乡社区支出类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40.城乡社区管理事务款比2020年决算数下降27.38%，主要原因是:2020年安排城建局项目前期工作经费110万元，省级园林城市工作经费25万元，公共租赁住房维护管理等经费40万元，2021年相关经费减少，导致降幅较大。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41.城乡社区规划与管理款比2020年决算数下降58.33%，主要原因是:2020年乡镇决算并入县本级，2021年县本级与乡镇分别编制总决算，导致该款支出较上年减幅较大。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42.城乡社区环境卫生款比2020年决算数增长94.37%，主要原因是:为推进“爱国卫生七个专项行动”工作，创建全国卫生县城，2021年安排专项资金比上年同期增加553万元，导致同比支出大幅增加。</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43.其他城乡社区支出款比2020年决算数下降88.02%，主要原因是:2020年安排姚安县开发投资公司棚户区改造、征地拆迁等支出4549万元，2021年无此款支出，导致该款支出较上年减幅较大。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十、农林水支出类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44.林业和草原款比2020年决算数下降58.57%，主要原因是:2020年乡镇决算并入县本级，2021年县本级与乡镇分别编制总决算，导致该款支出较上年减幅较大。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45.水利款比2020年决算数下降31.84%，主要原因是:2021年安排水利工程建设支出较上年减少3064万元，导致同比支出下降。</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46.扶贫款比2020年决算数下降23.35%，主要原因是:2021年安排农村基础设施建设支出较上年减少4440万元，导致同比支出下降。</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47.农村综合改革款比2020年决算数增长5782.35%，主要原因是:2021年增加农业农村局基础设施建设项目经费1000万元，2020年无此项支出，导致同比支出增幅较大。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48.其他农林水支出款比2020年决算数下降30.23%，主要原因是:2021年安排的农业农村监测项目资金减少13万元，导致同比支出下降。</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十一、交通运输支出类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49.公路水路运输款比2020年决算数下降66.79%，主要原因是:2021年安排公路建设资金比上年减少2434万元，导致同比支出下降。</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50.成品油价格改革对交通运输的补贴款比2020年决算数下降100%，主要原因是:2020年成品油价格改革对交通运输的补贴支出120万元，2021年无此款支出，导致同比支出降幅较大。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十二、商业服务业等支出类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51.事业流通事务款比2020年决算数增长96.15%，主要原因是:2021年增加住宿餐饮业复工营业加快发展资金160万元，导致同比支出增加。</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十三、金融支出类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52.金融部门行政支出款比2020年决算数下降75%，主要原因是:2021年安排金融部门行政支出较上年减少30万元，导致同比支出下降。</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53.其他金融支出款比2020年决算数下降100%，主要原因是:2020年安排重点企业贷款贴息支出37万元，2021年无此款支出，导致同比支出下降。</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十四、自然资源海洋气象等支出类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54.自然资源事务款比2020年决算数下降65.59%，主要原因是:2021年安排自然资源利用与保护经费较上年减少1945万元，导致同比支出降幅较大。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十五、住房保障支出类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55.保障性安居工程支出款比2020年决算数下降19.92%，主要原因是:2021年老旧小区改造支出比上年减少462万元,导致同比支出降幅较大。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十六、粮油物资储备支出类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56.粮油事务款比2020年决算数增长下降69.89%，主要原因是:2020年优质粮工程省级补助经费703万元，2021年无此款支出，导致同比支出降幅较大。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十七、灾害防治及应急管理支出类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57.应急管理事务款比2020年决算数下降22.08%，主要原因是:2021年安排应急管理事务经费支出减少，导致该款支出较上年减幅较大。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58.消防事务款比2020年决算数增长63.93%，主要原因是:2021年增加安排消防救援大队基础设施建设支出250万元，导致同比支出增长。</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59.自然灾害防治款比2020年决算数下降17.18%，主要原因是:2020年安排森林草原防灾减灾经费202万元，2021年无此款支出，导致同比支出降幅较大。</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60.自然灾害救灾及恢复重建支出款比2020年决算数下降100%，主要原因是:2020年自然灾害救灾及恢复重建支出355万元,2021年无此款支出，导致同比支出降幅较大。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二、2021年县本级政府性基金预算支出变动说明</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一、社会保障和就业支出类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1.大中型水库移民后期扶持基金支出款比2020年决算数下降28.97%，主要原因是:2021年争取的基础设施建设和经济发展上级补助资金较上年减少199万元，导致同比支出下降。</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二、农林水支出类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2.大中型水库库区基金安排的支出款比2020年决算数下降37.5%，主要原因是:2021年相关项目的上级补助资金较上年减少498万元，导致该款支出较上年减幅较大。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三、其他支出类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3.彩票公益金安排的支出款比2020年决算数下降65.1%，主要原因是:2021年争取的彩票公益金安排的支出较上年减少373万元，导致该款支出较上年减幅较大。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四、债务付息支出类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4.地方政府专项债务付息支出款比2020年决算数增加66.25%，主要原因是:2021年棚户区改造专项债券付息支出及其他地方自行试点项目收益专项债券付息支出增加994万元，导致该款支出较上年增幅较大。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五、抗疫特别国债安排的支出类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5.基础设施建设支出款比2020年决算数下降84.71%，主要原因是:2020年抗疫特别国债安排的支出结转结余资金1572万元在2021年支出，2021年相关项目的上级补助资金减少，导致该款支出较上年减幅较大。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三、2021年县本级国有资本经营预算支出变动情况说明</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2021年县本级国有资本经营预算支出比2020年下降100%，主要原因是2020年乡镇决算并入县本级，2021年县本级与乡镇分别编制总决算</w:t>
      </w:r>
      <w:bookmarkStart w:id="0" w:name="_GoBack"/>
      <w:bookmarkEnd w:id="0"/>
      <w:r>
        <w:rPr>
          <w:rFonts w:hint="eastAsia" w:ascii="仿宋_GB2312" w:hAnsi="仿宋_GB2312" w:eastAsia="仿宋_GB2312" w:cs="仿宋_GB2312"/>
          <w:color w:val="auto"/>
          <w:sz w:val="32"/>
          <w:szCs w:val="32"/>
          <w:lang w:val="en-US" w:eastAsia="zh-CN"/>
        </w:rPr>
        <w:t>，导致该款支出较上年减幅较大。</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4308C"/>
    <w:rsid w:val="00056E49"/>
    <w:rsid w:val="00324149"/>
    <w:rsid w:val="005729D9"/>
    <w:rsid w:val="00897C08"/>
    <w:rsid w:val="01491C8C"/>
    <w:rsid w:val="01FD4044"/>
    <w:rsid w:val="048B48C4"/>
    <w:rsid w:val="07522330"/>
    <w:rsid w:val="077C33A6"/>
    <w:rsid w:val="085E0EDC"/>
    <w:rsid w:val="098853D7"/>
    <w:rsid w:val="0A020856"/>
    <w:rsid w:val="0AAA70CB"/>
    <w:rsid w:val="0AFE5A5A"/>
    <w:rsid w:val="0B7653E0"/>
    <w:rsid w:val="0B8B5324"/>
    <w:rsid w:val="0D9312EE"/>
    <w:rsid w:val="0E7A5323"/>
    <w:rsid w:val="122B0B89"/>
    <w:rsid w:val="12EF4019"/>
    <w:rsid w:val="13C272F7"/>
    <w:rsid w:val="14DC0B3C"/>
    <w:rsid w:val="157537BD"/>
    <w:rsid w:val="15917468"/>
    <w:rsid w:val="15BD2DAC"/>
    <w:rsid w:val="17716F4F"/>
    <w:rsid w:val="178C3553"/>
    <w:rsid w:val="18CA1A4C"/>
    <w:rsid w:val="1BE401C9"/>
    <w:rsid w:val="1CAE0FAD"/>
    <w:rsid w:val="1D6E05C1"/>
    <w:rsid w:val="1D985C3D"/>
    <w:rsid w:val="1FC84577"/>
    <w:rsid w:val="20576628"/>
    <w:rsid w:val="206D51A7"/>
    <w:rsid w:val="21C62D1B"/>
    <w:rsid w:val="22913DB2"/>
    <w:rsid w:val="23A03BAD"/>
    <w:rsid w:val="249D403C"/>
    <w:rsid w:val="28AE3B52"/>
    <w:rsid w:val="2AF36E48"/>
    <w:rsid w:val="2BB376D6"/>
    <w:rsid w:val="2BC45AFC"/>
    <w:rsid w:val="2E874DC7"/>
    <w:rsid w:val="2E8C63BA"/>
    <w:rsid w:val="2ED40221"/>
    <w:rsid w:val="2F3B1829"/>
    <w:rsid w:val="2FD16841"/>
    <w:rsid w:val="302A6CAB"/>
    <w:rsid w:val="30D803DE"/>
    <w:rsid w:val="30F5404F"/>
    <w:rsid w:val="313B7D0A"/>
    <w:rsid w:val="31497B9C"/>
    <w:rsid w:val="3275007F"/>
    <w:rsid w:val="34295B85"/>
    <w:rsid w:val="352D6470"/>
    <w:rsid w:val="359C13BE"/>
    <w:rsid w:val="3643217C"/>
    <w:rsid w:val="36F037A7"/>
    <w:rsid w:val="36F15D43"/>
    <w:rsid w:val="37BC14A3"/>
    <w:rsid w:val="38793AB3"/>
    <w:rsid w:val="38FB2E02"/>
    <w:rsid w:val="393D5ED9"/>
    <w:rsid w:val="3AA71A18"/>
    <w:rsid w:val="3AB27E5B"/>
    <w:rsid w:val="3B4566E0"/>
    <w:rsid w:val="3B7141F3"/>
    <w:rsid w:val="3BF34DF4"/>
    <w:rsid w:val="3C8F659A"/>
    <w:rsid w:val="3C9A61A4"/>
    <w:rsid w:val="3CC85A0A"/>
    <w:rsid w:val="3CD52898"/>
    <w:rsid w:val="3D047CA3"/>
    <w:rsid w:val="3D5A28D5"/>
    <w:rsid w:val="3E1C6574"/>
    <w:rsid w:val="3E4E27CB"/>
    <w:rsid w:val="3E972DBF"/>
    <w:rsid w:val="3F40665B"/>
    <w:rsid w:val="400F4FC1"/>
    <w:rsid w:val="406B7497"/>
    <w:rsid w:val="40A42C4C"/>
    <w:rsid w:val="417E73AB"/>
    <w:rsid w:val="419026F0"/>
    <w:rsid w:val="42BB0956"/>
    <w:rsid w:val="42E871A9"/>
    <w:rsid w:val="431F7260"/>
    <w:rsid w:val="4415614A"/>
    <w:rsid w:val="44631310"/>
    <w:rsid w:val="44B15162"/>
    <w:rsid w:val="450468E6"/>
    <w:rsid w:val="45241E5A"/>
    <w:rsid w:val="46467FE8"/>
    <w:rsid w:val="46F54F93"/>
    <w:rsid w:val="47612F87"/>
    <w:rsid w:val="4813284D"/>
    <w:rsid w:val="48A15935"/>
    <w:rsid w:val="48F85395"/>
    <w:rsid w:val="49490546"/>
    <w:rsid w:val="499579C8"/>
    <w:rsid w:val="49A545AE"/>
    <w:rsid w:val="4A14286F"/>
    <w:rsid w:val="4AF40250"/>
    <w:rsid w:val="4B90155B"/>
    <w:rsid w:val="4BE62DAC"/>
    <w:rsid w:val="4C4A36C0"/>
    <w:rsid w:val="4C540ECE"/>
    <w:rsid w:val="4C5F2EF5"/>
    <w:rsid w:val="4CF44E1D"/>
    <w:rsid w:val="4ECD47C0"/>
    <w:rsid w:val="507A5935"/>
    <w:rsid w:val="50CA064F"/>
    <w:rsid w:val="51293843"/>
    <w:rsid w:val="527E7A93"/>
    <w:rsid w:val="52C42986"/>
    <w:rsid w:val="52F4710F"/>
    <w:rsid w:val="5376566A"/>
    <w:rsid w:val="54AA2D06"/>
    <w:rsid w:val="55277197"/>
    <w:rsid w:val="57335A6D"/>
    <w:rsid w:val="581F6F6D"/>
    <w:rsid w:val="58B2014D"/>
    <w:rsid w:val="59332884"/>
    <w:rsid w:val="595D1050"/>
    <w:rsid w:val="59D86DB4"/>
    <w:rsid w:val="5A3356EC"/>
    <w:rsid w:val="5AD7528E"/>
    <w:rsid w:val="5B9F2E8B"/>
    <w:rsid w:val="5D0D4F21"/>
    <w:rsid w:val="5DA54027"/>
    <w:rsid w:val="5E051CC4"/>
    <w:rsid w:val="603B00EC"/>
    <w:rsid w:val="609033BD"/>
    <w:rsid w:val="60D9296A"/>
    <w:rsid w:val="639E192D"/>
    <w:rsid w:val="64D3115D"/>
    <w:rsid w:val="65D8638C"/>
    <w:rsid w:val="66DD75C5"/>
    <w:rsid w:val="671F0969"/>
    <w:rsid w:val="68E941CF"/>
    <w:rsid w:val="6AF7584B"/>
    <w:rsid w:val="6B43080F"/>
    <w:rsid w:val="6BEE2664"/>
    <w:rsid w:val="6C4E7D49"/>
    <w:rsid w:val="6E9D46CB"/>
    <w:rsid w:val="6E9E2AB5"/>
    <w:rsid w:val="6F0A7447"/>
    <w:rsid w:val="6F7E383D"/>
    <w:rsid w:val="6F8F2720"/>
    <w:rsid w:val="6FE34939"/>
    <w:rsid w:val="70072E08"/>
    <w:rsid w:val="714509DE"/>
    <w:rsid w:val="72923A74"/>
    <w:rsid w:val="73372BE5"/>
    <w:rsid w:val="733D68D5"/>
    <w:rsid w:val="73B97F00"/>
    <w:rsid w:val="73D32E4C"/>
    <w:rsid w:val="749F3622"/>
    <w:rsid w:val="74AD517F"/>
    <w:rsid w:val="74D915F8"/>
    <w:rsid w:val="764541AE"/>
    <w:rsid w:val="76BB32DA"/>
    <w:rsid w:val="78194D48"/>
    <w:rsid w:val="78492335"/>
    <w:rsid w:val="7994308C"/>
    <w:rsid w:val="79AD49C3"/>
    <w:rsid w:val="79BA5ABE"/>
    <w:rsid w:val="7A522B10"/>
    <w:rsid w:val="7B6573D2"/>
    <w:rsid w:val="7C657052"/>
    <w:rsid w:val="7CC87118"/>
    <w:rsid w:val="7CFC1A1D"/>
    <w:rsid w:val="7DE74F8D"/>
    <w:rsid w:val="7DF11620"/>
    <w:rsid w:val="7F67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2020-08-28T07:03:00Z</dcterms:created>
  <dc:creator>Administrator</dc:creator>
  <cp:lastModifiedBy>Administrator</cp:lastModifiedBy>
  <cp:lastPrinted>2022-09-16T01:28:54Z</cp:lastPrinted>
  <dcterms:modified xsi:type="dcterms:W3CDTF">2022-09-16T02:06:54Z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