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E" w:rsidRDefault="00B2300E" w:rsidP="00BB5B2E">
      <w:pPr>
        <w:ind w:firstLineChars="300" w:firstLine="1446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姚安县财政资金</w:t>
      </w: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专户管理情况</w:t>
      </w:r>
    </w:p>
    <w:p w:rsidR="004D0535" w:rsidRDefault="00BB5B2E" w:rsidP="00BB5B2E">
      <w:pPr>
        <w:ind w:firstLineChars="300" w:firstLine="1446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说明</w:t>
      </w:r>
    </w:p>
    <w:p w:rsidR="004D0535" w:rsidRDefault="00B2300E">
      <w:pPr>
        <w:widowControl/>
        <w:shd w:val="clear" w:color="auto" w:fill="FFFFFF"/>
        <w:spacing w:before="15" w:after="15" w:line="579" w:lineRule="exact"/>
        <w:ind w:firstLineChars="200" w:firstLine="640"/>
        <w:jc w:val="left"/>
        <w:rPr>
          <w:rFonts w:cs="Times New Roman"/>
          <w:color w:val="333333"/>
          <w:kern w:val="0"/>
          <w:szCs w:val="32"/>
        </w:rPr>
      </w:pPr>
      <w:r>
        <w:rPr>
          <w:rFonts w:cs="Times New Roman"/>
          <w:szCs w:val="32"/>
        </w:rPr>
        <w:t>（一）依法规范存量财政专户。</w:t>
      </w:r>
      <w:r>
        <w:rPr>
          <w:rFonts w:cs="Times New Roman"/>
          <w:szCs w:val="32"/>
        </w:rPr>
        <w:t>我县</w:t>
      </w:r>
      <w:r>
        <w:rPr>
          <w:rFonts w:cs="Times New Roman"/>
          <w:szCs w:val="32"/>
        </w:rPr>
        <w:t>严格按照省州要求对财政专户进行</w:t>
      </w:r>
      <w:r>
        <w:rPr>
          <w:rFonts w:cs="Times New Roman"/>
          <w:spacing w:val="14"/>
          <w:szCs w:val="32"/>
        </w:rPr>
        <w:t>撤销或清理合并，</w:t>
      </w:r>
      <w:r>
        <w:rPr>
          <w:rFonts w:cs="Times New Roman"/>
          <w:szCs w:val="32"/>
        </w:rPr>
        <w:t>同一类资金在同一金融机构只开设一个账户，并统一纳入财政国库管理，</w:t>
      </w:r>
      <w:r>
        <w:rPr>
          <w:rFonts w:cs="Times New Roman"/>
          <w:spacing w:val="14"/>
          <w:szCs w:val="32"/>
        </w:rPr>
        <w:t>无擅自开设财政专户和</w:t>
      </w:r>
      <w:r>
        <w:rPr>
          <w:rFonts w:cs="Times New Roman"/>
          <w:spacing w:val="14"/>
          <w:szCs w:val="32"/>
        </w:rPr>
        <w:t>瞒</w:t>
      </w:r>
      <w:r>
        <w:rPr>
          <w:rFonts w:cs="Times New Roman"/>
          <w:spacing w:val="14"/>
          <w:szCs w:val="32"/>
        </w:rPr>
        <w:t>报情况。</w:t>
      </w:r>
      <w:r>
        <w:rPr>
          <w:rFonts w:cs="Times New Roman"/>
          <w:szCs w:val="32"/>
        </w:rPr>
        <w:t>我县</w:t>
      </w:r>
      <w:r>
        <w:rPr>
          <w:rFonts w:cs="Times New Roman"/>
          <w:szCs w:val="32"/>
        </w:rPr>
        <w:t>现有财政专户</w:t>
      </w:r>
      <w:r>
        <w:rPr>
          <w:rFonts w:cs="Times New Roman"/>
          <w:szCs w:val="32"/>
        </w:rPr>
        <w:t>10</w:t>
      </w:r>
      <w:r>
        <w:rPr>
          <w:rFonts w:cs="Times New Roman"/>
          <w:szCs w:val="32"/>
        </w:rPr>
        <w:t>个，都是符合国务院批准保留的</w:t>
      </w:r>
      <w:r>
        <w:rPr>
          <w:rFonts w:cs="Times New Roman"/>
          <w:szCs w:val="32"/>
        </w:rPr>
        <w:t>7</w:t>
      </w:r>
      <w:r>
        <w:rPr>
          <w:rFonts w:cs="Times New Roman"/>
          <w:szCs w:val="32"/>
        </w:rPr>
        <w:t>种常规类专户和</w:t>
      </w:r>
      <w:r>
        <w:rPr>
          <w:rFonts w:cs="Times New Roman"/>
          <w:szCs w:val="32"/>
        </w:rPr>
        <w:t>12</w:t>
      </w:r>
      <w:r>
        <w:rPr>
          <w:rFonts w:cs="Times New Roman"/>
          <w:szCs w:val="32"/>
        </w:rPr>
        <w:t>种支出专户，</w:t>
      </w:r>
      <w:r>
        <w:rPr>
          <w:rFonts w:cs="Times New Roman"/>
          <w:color w:val="333333"/>
          <w:kern w:val="0"/>
          <w:szCs w:val="32"/>
        </w:rPr>
        <w:t>其中在我县农业银行开设</w:t>
      </w:r>
      <w:r>
        <w:rPr>
          <w:rFonts w:cs="Times New Roman"/>
          <w:color w:val="333333"/>
          <w:kern w:val="0"/>
          <w:szCs w:val="32"/>
        </w:rPr>
        <w:t>5</w:t>
      </w:r>
      <w:r>
        <w:rPr>
          <w:rFonts w:cs="Times New Roman"/>
          <w:color w:val="333333"/>
          <w:kern w:val="0"/>
          <w:szCs w:val="32"/>
        </w:rPr>
        <w:t>个，农村信用合作联社开设</w:t>
      </w:r>
      <w:r>
        <w:rPr>
          <w:rFonts w:cs="Times New Roman"/>
          <w:color w:val="333333"/>
          <w:kern w:val="0"/>
          <w:szCs w:val="32"/>
        </w:rPr>
        <w:t>4</w:t>
      </w:r>
      <w:r>
        <w:rPr>
          <w:rFonts w:cs="Times New Roman"/>
          <w:color w:val="333333"/>
          <w:kern w:val="0"/>
          <w:szCs w:val="32"/>
        </w:rPr>
        <w:t>个，异地银行大姚农发行开户</w:t>
      </w:r>
      <w:r>
        <w:rPr>
          <w:rFonts w:cs="Times New Roman"/>
          <w:color w:val="333333"/>
          <w:kern w:val="0"/>
          <w:szCs w:val="32"/>
        </w:rPr>
        <w:t>1</w:t>
      </w:r>
      <w:r>
        <w:rPr>
          <w:rFonts w:cs="Times New Roman"/>
          <w:color w:val="333333"/>
          <w:kern w:val="0"/>
          <w:szCs w:val="32"/>
        </w:rPr>
        <w:t>个。</w:t>
      </w:r>
      <w:r>
        <w:rPr>
          <w:rFonts w:cs="Times New Roman"/>
          <w:color w:val="333333"/>
          <w:kern w:val="0"/>
          <w:szCs w:val="32"/>
        </w:rPr>
        <w:t>10</w:t>
      </w:r>
      <w:r>
        <w:rPr>
          <w:rFonts w:cs="Times New Roman"/>
          <w:color w:val="333333"/>
          <w:kern w:val="0"/>
          <w:szCs w:val="32"/>
        </w:rPr>
        <w:t>个财政专户分别是：姚安县财政局中央专项资金特设专户、姚安县财政局偿债准备金专户、姚安县财政局粮食风险基金专户、姚安县财政局非税收入专户、姚安县财政局财政非税收入收缴资金专户、姚安县财政局社保资金专户、姚安县财政局社保股、姚安县财政局代管资金专户、姚安县财政局扶贫资金专户、姚安县财政局涉外专户。</w:t>
      </w:r>
    </w:p>
    <w:p w:rsidR="004D0535" w:rsidRDefault="00B2300E">
      <w:pPr>
        <w:spacing w:line="560" w:lineRule="exact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（二）强化财政专户资金管理。我县执行财政专户管理规定，加强财政专户资金管理</w:t>
      </w:r>
      <w:r>
        <w:rPr>
          <w:rFonts w:cs="Times New Roman"/>
          <w:szCs w:val="32"/>
        </w:rPr>
        <w:t>，</w:t>
      </w:r>
      <w:r>
        <w:rPr>
          <w:rFonts w:cs="Times New Roman"/>
          <w:szCs w:val="32"/>
        </w:rPr>
        <w:t>严格按照资金性质进行核算。年初把非税收入分解到部门细化到单位，杜绝非税收入以外的资金进入非税专户，</w:t>
      </w:r>
      <w:r>
        <w:rPr>
          <w:rFonts w:cs="Times New Roman"/>
          <w:spacing w:val="14"/>
          <w:szCs w:val="32"/>
        </w:rPr>
        <w:t>规定时限将非税收入及时足额缴入国库单一</w:t>
      </w:r>
      <w:r>
        <w:rPr>
          <w:rFonts w:cs="Times New Roman"/>
          <w:spacing w:val="14"/>
          <w:szCs w:val="32"/>
        </w:rPr>
        <w:t>账户</w:t>
      </w:r>
      <w:r>
        <w:rPr>
          <w:rFonts w:cs="Times New Roman"/>
          <w:szCs w:val="32"/>
        </w:rPr>
        <w:t>。除部分社保基金按保值增值要求办理定期外，其他专户资金不办理保值增值业务，也不利用财政专户资金对外提供担保质押等。</w:t>
      </w:r>
    </w:p>
    <w:p w:rsidR="004D0535" w:rsidRDefault="00B2300E">
      <w:pPr>
        <w:spacing w:line="560" w:lineRule="exact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（</w:t>
      </w:r>
      <w:r>
        <w:rPr>
          <w:rFonts w:cs="Times New Roman"/>
          <w:szCs w:val="32"/>
        </w:rPr>
        <w:t>三</w:t>
      </w:r>
      <w:r>
        <w:rPr>
          <w:rFonts w:cs="Times New Roman"/>
          <w:szCs w:val="32"/>
        </w:rPr>
        <w:t>）完善专户管理内控机制。按</w:t>
      </w:r>
      <w:r>
        <w:rPr>
          <w:rFonts w:cs="Times New Roman"/>
          <w:szCs w:val="32"/>
        </w:rPr>
        <w:t>照</w:t>
      </w:r>
      <w:r>
        <w:rPr>
          <w:rFonts w:cs="Times New Roman"/>
          <w:szCs w:val="32"/>
        </w:rPr>
        <w:t>财政专户管理要求，</w:t>
      </w:r>
      <w:r>
        <w:rPr>
          <w:rFonts w:cs="Times New Roman"/>
          <w:szCs w:val="32"/>
        </w:rPr>
        <w:lastRenderedPageBreak/>
        <w:t>把财政专户集中纳入了</w:t>
      </w:r>
      <w:r>
        <w:rPr>
          <w:rFonts w:cs="Times New Roman"/>
          <w:szCs w:val="32"/>
        </w:rPr>
        <w:t>财政</w:t>
      </w:r>
      <w:r>
        <w:rPr>
          <w:rFonts w:cs="Times New Roman"/>
          <w:szCs w:val="32"/>
        </w:rPr>
        <w:t>国库统一管理，</w:t>
      </w:r>
      <w:r>
        <w:rPr>
          <w:rFonts w:cs="Times New Roman"/>
          <w:spacing w:val="14"/>
          <w:szCs w:val="32"/>
        </w:rPr>
        <w:t>按《财政专户管理办法》明确了财政专户归口管理后财政国库管理机构、预算管理机构和监督检查机构的职责分工，建立相互协调、相互制衡的内部工作机制；结合我县实际，制定了科学规范、监督制衡的财政专户资金风险防控机制；按规定在财政部门内部进行对账工作。</w:t>
      </w:r>
    </w:p>
    <w:p w:rsidR="004D0535" w:rsidRDefault="00B2300E">
      <w:pPr>
        <w:ind w:firstLineChars="200" w:firstLine="640"/>
        <w:rPr>
          <w:rFonts w:cs="Times New Roman"/>
        </w:rPr>
      </w:pPr>
      <w:r>
        <w:rPr>
          <w:rFonts w:cs="Times New Roman"/>
        </w:rPr>
        <w:t>（四）姚安县财政局中央专项资金特设专户，因专户性质特殊，已多年未发生经济业务，但按要求不能进行撤销。如下步有新规定要求撤销，将进行撤销。</w:t>
      </w:r>
    </w:p>
    <w:p w:rsidR="004D0535" w:rsidRDefault="004D0535">
      <w:pPr>
        <w:ind w:firstLineChars="200" w:firstLine="640"/>
        <w:rPr>
          <w:rFonts w:cs="Times New Roman"/>
        </w:rPr>
      </w:pPr>
    </w:p>
    <w:p w:rsidR="004D0535" w:rsidRDefault="004D0535">
      <w:pPr>
        <w:ind w:firstLineChars="200" w:firstLine="640"/>
        <w:rPr>
          <w:rFonts w:cs="Times New Roman"/>
        </w:rPr>
      </w:pPr>
    </w:p>
    <w:p w:rsidR="004D0535" w:rsidRDefault="00B2300E">
      <w:pPr>
        <w:ind w:firstLineChars="1500" w:firstLine="4800"/>
        <w:rPr>
          <w:rFonts w:cs="Times New Roman"/>
        </w:rPr>
      </w:pPr>
      <w:r>
        <w:rPr>
          <w:rFonts w:cs="Times New Roman"/>
        </w:rPr>
        <w:t>姚安县财政局</w:t>
      </w:r>
    </w:p>
    <w:p w:rsidR="004D0535" w:rsidRDefault="00B2300E">
      <w:pPr>
        <w:ind w:firstLineChars="1400" w:firstLine="4480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>年</w:t>
      </w:r>
      <w:r>
        <w:rPr>
          <w:rFonts w:cs="Times New Roman"/>
        </w:rPr>
        <w:t>2</w:t>
      </w:r>
      <w:r>
        <w:rPr>
          <w:rFonts w:cs="Times New Roman"/>
        </w:rPr>
        <w:t>月</w:t>
      </w:r>
      <w:r>
        <w:rPr>
          <w:rFonts w:cs="Times New Roman"/>
        </w:rPr>
        <w:t>10</w:t>
      </w:r>
      <w:r>
        <w:rPr>
          <w:rFonts w:cs="Times New Roman"/>
        </w:rPr>
        <w:t>日</w:t>
      </w:r>
    </w:p>
    <w:sectPr w:rsidR="004D0535" w:rsidSect="004D0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0E" w:rsidRDefault="00B2300E" w:rsidP="00BB5B2E">
      <w:r>
        <w:separator/>
      </w:r>
    </w:p>
  </w:endnote>
  <w:endnote w:type="continuationSeparator" w:id="1">
    <w:p w:rsidR="00B2300E" w:rsidRDefault="00B2300E" w:rsidP="00BB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0E" w:rsidRDefault="00B2300E" w:rsidP="00BB5B2E">
      <w:r>
        <w:separator/>
      </w:r>
    </w:p>
  </w:footnote>
  <w:footnote w:type="continuationSeparator" w:id="1">
    <w:p w:rsidR="00B2300E" w:rsidRDefault="00B2300E" w:rsidP="00BB5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CC0D19"/>
    <w:rsid w:val="004D0535"/>
    <w:rsid w:val="00B2300E"/>
    <w:rsid w:val="00BB5B2E"/>
    <w:rsid w:val="049718FA"/>
    <w:rsid w:val="11685979"/>
    <w:rsid w:val="2DA83C6C"/>
    <w:rsid w:val="32BC62CA"/>
    <w:rsid w:val="4ECC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535"/>
    <w:pPr>
      <w:widowControl w:val="0"/>
      <w:jc w:val="both"/>
    </w:pPr>
    <w:rPr>
      <w:rFonts w:ascii="Times New Roman" w:eastAsia="方正仿宋简体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5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5B2E"/>
    <w:rPr>
      <w:rFonts w:ascii="Times New Roman" w:eastAsia="方正仿宋简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B5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5B2E"/>
    <w:rPr>
      <w:rFonts w:ascii="Times New Roman" w:eastAsia="方正仿宋简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642</Characters>
  <Application>Microsoft Office Word</Application>
  <DocSecurity>0</DocSecurity>
  <Lines>5</Lines>
  <Paragraphs>1</Paragraphs>
  <ScaleCrop>false</ScaleCrop>
  <Company>楚雄州姚安县党政机关单位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张开木</cp:lastModifiedBy>
  <cp:revision>2</cp:revision>
  <dcterms:created xsi:type="dcterms:W3CDTF">2020-11-04T06:48:00Z</dcterms:created>
  <dcterms:modified xsi:type="dcterms:W3CDTF">2022-03-14T01:21:00Z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9EF205CEBBB24E0E9CC33646FEC3B02A</vt:lpwstr>
  </property>
</Properties>
</file>