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  <w:t>姚安县2020年度社会保险基金预算收支　　科目变动说明</w:t>
      </w:r>
    </w:p>
    <w:p>
      <w:pPr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一、与2019年决算数对比情况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2020年全县社保基金收入情况分析</w:t>
      </w:r>
    </w:p>
    <w:p>
      <w:pPr>
        <w:bidi w:val="0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1、2020年企业职工基本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5161万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2019年决算数7062万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1901万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，下降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按照《国务院办公厅关于印发降低社会保险费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率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综合方案的通知》（国办发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﹝2019﹞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13号）规定，企业职工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养老保险单位缴费部分费率调整，2019年5月起从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%下调到16%。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2020年全年均执行下调标准，且2020年由于新冠肺炎疫情影响，对部分亏损企业实行减征及免征保费所致。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2020年机关事业单位基本养老保险基金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11253万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2019年决算数10603万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加650万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社保经办机构加大扩面征缴力度，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收入有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增长。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2020年失业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157万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2019年决算数191万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34万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，下降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失业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缴费部分费率调整。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369万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2019年决算数456万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87万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，下降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工伤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缴费部分费率调整。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2020年城乡居民社会养老保险基金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7855万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2019年决算数6000万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加1855万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因是加大基金保值增值力度，定期存款到期较多，利息增加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城乡居民养老保险费收入增加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（二）2020年全县社保基金支出情况分析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2020年企业职工基本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基金支出7372万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2019年决算数6671万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支701万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养老保险待遇提标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和退休人员增长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2、2020年机关事业单位养老保险基金支出10167万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2019年决算数9759万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支408万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养老保险待遇提标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和退休人员增长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2020年失业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基金支出354万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2019年决算数201万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支153万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失业保险金标准上调，稳岗补贴发放扩大范围和放宽参保职工技能提升补贴申领条件所致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基金支出308万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2019年决算数466万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158万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，下降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未发生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工亡支付所致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5、2020年城乡居民养老保险基金支出4622万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2019年决算数4406万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支216万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主要原因是根据《云南省人力资源和社会保障厅 云南省财政厅关于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印发云南省提高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城乡居民基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础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养老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金最低标准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方案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》（云人社发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﹝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﹞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文件要求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提高待遇标准所致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2020年县本级社保基金收入情况分析</w:t>
      </w:r>
    </w:p>
    <w:p>
      <w:pPr>
        <w:bidi w:val="0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1、2020年企业职工基本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5161万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2019年决算数7062万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1901万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，下降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按照《国务院办公厅关于印发降低社会保险费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率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综合方案的通知》（国办发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﹝2019﹞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13号）规定，企业职工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养老保险单位缴费部分费率调整，2019年5月起从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%下调到16%。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2020年全年均执行下调标准，且2020年由于新冠肺炎疫情影响，对部分亏损企业实行减征及免征保费所致。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2020年机关事业单位基本养老保险基金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11253万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2019年决算数10603万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加650万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社保经办机构加大扩面征缴力度，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收入有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增长。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2020年失业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157万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2019年决算数191万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34万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，下降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失业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缴费部分费率调整。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369万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2019年决算数456万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87万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，下降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工伤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缴费部分费率调整。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2020年城乡居民社会养老保险基金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7855万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2019年决算数6000万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加1855万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因是加大基金保值增值力度，定期存款到期较多，利息增加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城乡居民养老保险费收入增加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（四）2020年县本级社保基金支出情况分析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2020年企业职工基本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基金支出7372万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2019年决算数6671万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支701万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养老保险待遇提标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和退休人员增长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2、2020年机关事业单位养老保险基金支出10167万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2019年决算数9759万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支408万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养老保险待遇提标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和退休人员增长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2020年失业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基金支出354万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2019年决算数201万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支153万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失业保险金标准上调，稳岗补贴发放扩大范围和放宽参保职工技能提升补贴申领条件所致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基金支出308万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2019年决算数466万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158万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，下降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未发生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工亡支付所致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5、2020年城乡居民养老保险基金支出4622万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2019年决算数4406万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支216万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主要原因是根据《云南省人力资源和社会保障厅 云南省财政厅关于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印发云南省提高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城乡居民基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础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养老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金最低标准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方案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》（云人社发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﹝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﹞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文件要求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提高待遇标准所致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　　二、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与2020年预算数对比情况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2020年全县社保基金收入情况分析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1、2020年企业职工基本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5161万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年初预算数5335万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174万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，下降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经办机构年初预算偏高所致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2020年机关事业单位养老保险基金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1253万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年初预算数10603万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650万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。主要原因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社保经办机构加大扩面征缴力度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收入有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增长。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2020年失业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157万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年初预算数179万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17万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6.1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经办机构年初预算偏高所致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369万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年初预算数440万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元减少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71万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经办机构年初预算偏高所致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2020年城乡居民社会养老保险基金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7855万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年初预算数6346万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1509万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23.8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经办机构年初预算偏低所致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（二）2020年全县社保基金支出情况分析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2020年企业职工基本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基金支出决算数7372万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年初预算数7400万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减支28万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，下降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0.4%。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经办机构年初预算偏高所致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2、2020年机关事业单位养老保险基金支出决算数10167万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年初预算数10207万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减支40万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，下降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0.3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经办机构年初预算偏高所致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2020年失业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基金支出决算数354万元，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年初预算数160万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194万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122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主要原因是2019年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失业保险金标准上调，稳岗补贴发放扩大范围和放宽参保职工技能提升补贴申领条件所致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基金支出决算数308万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年初预算数332万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减支24万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，下降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经办机构年初预算偏高所致。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5、2020年城乡居民社会养老保险基金支出决算数4622万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年初预算4617万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增支5万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0.1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养老保险待遇提标所致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2020年县本级社保基金收入情况分析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1、2020年企业职工基本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5161万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年初预算数5335万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174万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，下降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经办机构年初预算偏高所致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2020年机关事业单位养老保险基金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1253万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年初预算数10603万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650万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。主要原因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社保经办机构加大扩面征缴力度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收入有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增长。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2020年失业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157万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年初预算数179万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17万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6.1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经办机构年初预算偏高所致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369万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年初预算数440万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元减少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71万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经办机构年初预算偏高所致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2020年城乡居民社会养老保险基金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7855万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年初预算数6346万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1509万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23.8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经办机构年初预算偏低所致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bidi w:val="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（四）2020年县本级社保基金支出情况分析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2020年企业职工基本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基金支出决算数7372万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年初预算数7400万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减支28万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，下降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0.4%。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经办机构年初预算偏高所致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2、2020年机关事业单位养老保险基金支出决算数10167万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年初预算数10207万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减支40万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，下降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0.3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经办机构年初预算偏高所致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2020年失业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基金支出决算数354万元，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年初预算数160万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194万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122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主要原因是2019年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失业保险金标准上调，稳岗补贴发放扩大范围和放宽参保职工技能提升补贴申领条件所致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基金支出决算数308万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年初预算数332万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减支24万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，下降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经办机构年初预算偏高所致。</w:t>
      </w:r>
    </w:p>
    <w:p>
      <w:pPr>
        <w:bidi w:val="0"/>
        <w:ind w:firstLine="640" w:firstLineChars="200"/>
        <w:rPr>
          <w:rFonts w:hint="eastAsia" w:eastAsia="方正楷体简体"/>
          <w:b/>
          <w:bCs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5、2020年城乡居民社会养老保险基金支出决算数4622万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年初预算4617万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增支5万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0.1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主要原因是20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养老保险待遇提标所致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A6126"/>
    <w:rsid w:val="0A7866B4"/>
    <w:rsid w:val="1176394C"/>
    <w:rsid w:val="125021E7"/>
    <w:rsid w:val="1286215F"/>
    <w:rsid w:val="154E3888"/>
    <w:rsid w:val="1CE628EE"/>
    <w:rsid w:val="1D500CD9"/>
    <w:rsid w:val="24C83637"/>
    <w:rsid w:val="24E905E7"/>
    <w:rsid w:val="26B05CD6"/>
    <w:rsid w:val="2A636CBA"/>
    <w:rsid w:val="2AAA6341"/>
    <w:rsid w:val="2D9D0F0C"/>
    <w:rsid w:val="2EF82003"/>
    <w:rsid w:val="30B324D9"/>
    <w:rsid w:val="370D12D6"/>
    <w:rsid w:val="419E5622"/>
    <w:rsid w:val="42C61B53"/>
    <w:rsid w:val="43974928"/>
    <w:rsid w:val="47176DB3"/>
    <w:rsid w:val="481643FA"/>
    <w:rsid w:val="4823029E"/>
    <w:rsid w:val="50617E48"/>
    <w:rsid w:val="5B5129C9"/>
    <w:rsid w:val="6B2F6387"/>
    <w:rsid w:val="6C0B46C3"/>
    <w:rsid w:val="6F6A6126"/>
    <w:rsid w:val="700804BB"/>
    <w:rsid w:val="78C00B31"/>
    <w:rsid w:val="79BB47DD"/>
    <w:rsid w:val="7BA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2020-09-01T07:11:00Z</dcterms:created>
  <dc:creator>王欣</dc:creator>
  <cp:lastModifiedBy>王欣</cp:lastModifiedBy>
  <dcterms:modified xsi:type="dcterms:W3CDTF">2021-09-28T10:59:06Z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