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Times New Roman" w:hAnsi="Times New Roman" w:eastAsia="方正黑体简体" w:cs="Times New Roman"/>
          <w:color w:val="000000"/>
          <w:kern w:val="0"/>
          <w:sz w:val="30"/>
          <w:szCs w:val="32"/>
          <w:lang w:eastAsia="zh-CN" w:bidi="ar"/>
        </w:rPr>
      </w:pPr>
      <w:bookmarkStart w:id="0" w:name="_GoBack"/>
      <w:bookmarkEnd w:id="0"/>
      <w:r>
        <w:rPr>
          <w:rFonts w:hint="eastAsia" w:ascii="Times New Roman" w:hAnsi="Times New Roman" w:eastAsia="方正黑体简体" w:cs="Times New Roman"/>
          <w:color w:val="000000"/>
          <w:kern w:val="0"/>
          <w:sz w:val="32"/>
          <w:szCs w:val="32"/>
          <w:lang w:eastAsia="zh-CN" w:bidi="ar"/>
        </w:rPr>
        <w:t>附件</w:t>
      </w:r>
      <w:r>
        <w:rPr>
          <w:rFonts w:hint="eastAsia" w:ascii="Times New Roman" w:hAnsi="Times New Roman" w:eastAsia="方正黑体_GBK" w:cs="Times New Roman"/>
          <w:color w:val="000000"/>
          <w:kern w:val="0"/>
          <w:sz w:val="30"/>
          <w:szCs w:val="32"/>
          <w:lang w:val="en-US" w:eastAsia="zh-CN" w:bidi="ar"/>
        </w:rPr>
        <w:t>7</w:t>
      </w:r>
    </w:p>
    <w:p>
      <w:pPr>
        <w:pStyle w:val="4"/>
        <w:spacing w:after="0"/>
        <w:ind w:left="640"/>
        <w:jc w:val="cente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农贸市场环境卫生全提升行动任务清单</w:t>
      </w:r>
    </w:p>
    <w:tbl>
      <w:tblPr>
        <w:tblStyle w:val="7"/>
        <w:tblW w:w="14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0"/>
        <w:gridCol w:w="2984"/>
        <w:gridCol w:w="807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1770" w:type="dxa"/>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方正黑体简体" w:cs="方正黑体简体"/>
                <w:color w:val="000000"/>
                <w:sz w:val="32"/>
                <w:szCs w:val="32"/>
              </w:rPr>
            </w:pPr>
            <w:r>
              <w:rPr>
                <w:rFonts w:hint="eastAsia" w:ascii="Times New Roman" w:hAnsi="Times New Roman" w:eastAsia="方正黑体简体" w:cs="方正黑体简体"/>
                <w:color w:val="000000"/>
                <w:kern w:val="0"/>
                <w:sz w:val="32"/>
                <w:szCs w:val="32"/>
                <w:lang w:bidi="ar"/>
              </w:rPr>
              <w:t>项目</w:t>
            </w:r>
          </w:p>
        </w:tc>
        <w:tc>
          <w:tcPr>
            <w:tcW w:w="2984" w:type="dxa"/>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方正黑体简体" w:cs="方正黑体简体"/>
                <w:color w:val="000000"/>
                <w:sz w:val="32"/>
                <w:szCs w:val="32"/>
              </w:rPr>
            </w:pPr>
            <w:r>
              <w:rPr>
                <w:rFonts w:hint="eastAsia" w:ascii="Times New Roman" w:hAnsi="Times New Roman" w:eastAsia="方正黑体简体" w:cs="方正黑体简体"/>
                <w:color w:val="000000"/>
                <w:kern w:val="0"/>
                <w:sz w:val="32"/>
                <w:szCs w:val="32"/>
                <w:lang w:bidi="ar"/>
              </w:rPr>
              <w:t>内容</w:t>
            </w:r>
          </w:p>
        </w:tc>
        <w:tc>
          <w:tcPr>
            <w:tcW w:w="8079" w:type="dxa"/>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方正黑体简体" w:cs="方正黑体简体"/>
                <w:color w:val="000000"/>
                <w:sz w:val="32"/>
                <w:szCs w:val="32"/>
              </w:rPr>
            </w:pPr>
            <w:r>
              <w:rPr>
                <w:rFonts w:hint="eastAsia" w:ascii="Times New Roman" w:hAnsi="Times New Roman" w:eastAsia="方正黑体简体" w:cs="方正黑体简体"/>
                <w:color w:val="000000"/>
                <w:kern w:val="0"/>
                <w:sz w:val="32"/>
                <w:szCs w:val="32"/>
                <w:lang w:bidi="ar"/>
              </w:rPr>
              <w:t>要求</w:t>
            </w:r>
          </w:p>
        </w:tc>
        <w:tc>
          <w:tcPr>
            <w:tcW w:w="1842" w:type="dxa"/>
            <w:noWrap w:val="0"/>
            <w:tcMar>
              <w:top w:w="15" w:type="dxa"/>
              <w:left w:w="15" w:type="dxa"/>
              <w:right w:w="15" w:type="dxa"/>
            </w:tcMar>
            <w:vAlign w:val="center"/>
          </w:tcPr>
          <w:p>
            <w:pPr>
              <w:widowControl/>
              <w:spacing w:line="360" w:lineRule="exact"/>
              <w:jc w:val="center"/>
              <w:textAlignment w:val="center"/>
              <w:rPr>
                <w:rFonts w:hint="eastAsia" w:ascii="Times New Roman" w:hAnsi="Times New Roman" w:eastAsia="方正黑体简体" w:cs="方正黑体简体"/>
                <w:color w:val="000000"/>
                <w:sz w:val="32"/>
                <w:szCs w:val="32"/>
              </w:rPr>
            </w:pPr>
            <w:r>
              <w:rPr>
                <w:rFonts w:hint="eastAsia" w:ascii="Times New Roman" w:hAnsi="Times New Roman" w:eastAsia="方正黑体简体" w:cs="方正黑体简体"/>
                <w:color w:val="000000"/>
                <w:kern w:val="0"/>
                <w:sz w:val="32"/>
                <w:szCs w:val="32"/>
                <w:lang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restart"/>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9"/>
                <w:rFonts w:hint="eastAsia" w:ascii="Times New Roman" w:hAnsi="Times New Roman" w:eastAsia="方正黑体简体" w:cs="方正黑体简体"/>
                <w:sz w:val="32"/>
                <w:szCs w:val="32"/>
                <w:lang w:bidi="ar"/>
              </w:rPr>
              <w:t>一、着力整治市场环境卫生</w:t>
            </w: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kern w:val="0"/>
                <w:sz w:val="32"/>
                <w:szCs w:val="32"/>
                <w:lang w:bidi="ar"/>
              </w:rPr>
              <w:t>1</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sz w:val="32"/>
                <w:szCs w:val="32"/>
                <w:lang w:bidi="ar"/>
              </w:rPr>
              <w:t>卫生管理制度健全</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日常环境卫生、垃圾分类、公厕、垃圾房等卫生管理制度健全，实施统一管理</w:t>
            </w:r>
          </w:p>
        </w:tc>
        <w:tc>
          <w:tcPr>
            <w:tcW w:w="1842" w:type="dxa"/>
            <w:vMerge w:val="restart"/>
            <w:noWrap w:val="0"/>
            <w:tcMar>
              <w:top w:w="15" w:type="dxa"/>
              <w:left w:w="15" w:type="dxa"/>
              <w:right w:w="15" w:type="dxa"/>
            </w:tcMar>
            <w:vAlign w:val="center"/>
          </w:tcPr>
          <w:p>
            <w:pPr>
              <w:widowControl/>
              <w:spacing w:line="360" w:lineRule="exact"/>
              <w:textAlignment w:val="center"/>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kern w:val="0"/>
                <w:sz w:val="32"/>
                <w:szCs w:val="32"/>
                <w:lang w:eastAsia="zh-CN" w:bidi="ar"/>
              </w:rPr>
              <w:t>乡市场监管所</w:t>
            </w:r>
            <w:r>
              <w:rPr>
                <w:rFonts w:hint="default" w:ascii="Times New Roman" w:hAnsi="Times New Roman" w:eastAsia="方正仿宋简体" w:cs="Times New Roman"/>
                <w:kern w:val="0"/>
                <w:sz w:val="32"/>
                <w:szCs w:val="32"/>
                <w:lang w:bidi="ar"/>
              </w:rPr>
              <w:t>牵头，</w:t>
            </w:r>
            <w:r>
              <w:rPr>
                <w:rFonts w:hint="eastAsia" w:ascii="Times New Roman" w:hAnsi="Times New Roman" w:eastAsia="方正仿宋简体" w:cs="Times New Roman"/>
                <w:kern w:val="0"/>
                <w:sz w:val="32"/>
                <w:szCs w:val="32"/>
                <w:lang w:eastAsia="zh-CN" w:bidi="ar"/>
              </w:rPr>
              <w:t>乡经济发展办公室</w:t>
            </w:r>
            <w:r>
              <w:rPr>
                <w:rFonts w:hint="default" w:ascii="Times New Roman" w:hAnsi="Times New Roman" w:eastAsia="方正仿宋简体" w:cs="Times New Roman"/>
                <w:kern w:val="0"/>
                <w:sz w:val="32"/>
                <w:szCs w:val="32"/>
                <w:lang w:bidi="ar"/>
              </w:rPr>
              <w:t>、</w:t>
            </w:r>
            <w:r>
              <w:rPr>
                <w:rFonts w:hint="eastAsia" w:ascii="Times New Roman" w:hAnsi="Times New Roman" w:eastAsia="方正仿宋简体" w:cs="Times New Roman"/>
                <w:kern w:val="0"/>
                <w:sz w:val="32"/>
                <w:szCs w:val="32"/>
                <w:lang w:eastAsia="zh-CN" w:bidi="ar"/>
              </w:rPr>
              <w:t>乡卫生院</w:t>
            </w:r>
            <w:r>
              <w:rPr>
                <w:rFonts w:hint="default" w:ascii="Times New Roman" w:hAnsi="Times New Roman" w:eastAsia="方正仿宋简体" w:cs="Times New Roman"/>
                <w:kern w:val="0"/>
                <w:sz w:val="32"/>
                <w:szCs w:val="32"/>
                <w:lang w:bidi="ar"/>
              </w:rPr>
              <w:t>配合</w:t>
            </w:r>
            <w:r>
              <w:rPr>
                <w:rFonts w:hint="eastAsia" w:ascii="Times New Roman" w:hAnsi="Times New Roman" w:eastAsia="方正仿宋简体" w:cs="Times New Roman"/>
                <w:kern w:val="0"/>
                <w:sz w:val="32"/>
                <w:szCs w:val="32"/>
                <w:lang w:eastAsia="zh-CN" w:bidi="ar"/>
              </w:rPr>
              <w:t>，乡机关、各中心（站）所、适中村委会、三木村委会抓好</w:t>
            </w:r>
            <w:r>
              <w:rPr>
                <w:rFonts w:hint="default" w:ascii="Times New Roman" w:hAnsi="Times New Roman" w:eastAsia="方正仿宋简体" w:cs="Times New Roman"/>
                <w:kern w:val="0"/>
                <w:sz w:val="32"/>
                <w:szCs w:val="32"/>
                <w:lang w:bidi="ar"/>
              </w:rPr>
              <w:t>落实</w:t>
            </w:r>
            <w:r>
              <w:rPr>
                <w:rFonts w:hint="eastAsia" w:ascii="Times New Roman" w:hAnsi="Times New Roman" w:eastAsia="方正仿宋简体" w:cs="Times New Roman"/>
                <w:kern w:val="0"/>
                <w:sz w:val="32"/>
                <w:szCs w:val="3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kern w:val="0"/>
                <w:sz w:val="32"/>
                <w:szCs w:val="32"/>
                <w:lang w:bidi="ar"/>
              </w:rPr>
              <w:t>2</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sz w:val="32"/>
                <w:szCs w:val="32"/>
                <w:lang w:bidi="ar"/>
              </w:rPr>
              <w:t>卫生管理人员齐全</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配齐配全专职保洁人员和卫生监督员，职责明确</w:t>
            </w:r>
          </w:p>
        </w:tc>
        <w:tc>
          <w:tcPr>
            <w:tcW w:w="1842"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1770"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2984" w:type="dxa"/>
            <w:vMerge w:val="restart"/>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kern w:val="0"/>
                <w:sz w:val="32"/>
                <w:szCs w:val="32"/>
                <w:lang w:bidi="ar"/>
              </w:rPr>
              <w:t>3</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sz w:val="32"/>
                <w:szCs w:val="32"/>
                <w:lang w:bidi="ar"/>
              </w:rPr>
              <w:t>卫生管理措施落实</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落实</w:t>
            </w:r>
            <w:r>
              <w:rPr>
                <w:rFonts w:hint="default"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sz w:val="32"/>
                <w:szCs w:val="32"/>
                <w:lang w:bidi="ar"/>
              </w:rPr>
              <w:t>一日一清洁消毒、一周一大扫除、一月一大清洁</w:t>
            </w:r>
            <w:r>
              <w:rPr>
                <w:rFonts w:hint="default"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sz w:val="32"/>
                <w:szCs w:val="32"/>
                <w:lang w:bidi="ar"/>
              </w:rPr>
              <w:t>的清洁消毒措施，对操作台面、垃圾桶、下水道、卫生间、通道、运输车辆、肉类、活禽及水产等区域和部位实施重点消杀</w:t>
            </w:r>
          </w:p>
        </w:tc>
        <w:tc>
          <w:tcPr>
            <w:tcW w:w="1842"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1770"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2984"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定期组织各类店铺、摊位开展大扫除，门店经营户要落实</w:t>
            </w:r>
            <w:r>
              <w:rPr>
                <w:rStyle w:val="10"/>
                <w:rFonts w:hint="default" w:ascii="Times New Roman" w:hAnsi="Times New Roman" w:eastAsia="方正仿宋简体" w:cs="Times New Roman"/>
                <w:sz w:val="32"/>
                <w:szCs w:val="32"/>
                <w:lang w:eastAsia="zh-CN" w:bidi="ar"/>
              </w:rPr>
              <w:t>“门前三包”</w:t>
            </w:r>
            <w:r>
              <w:rPr>
                <w:rStyle w:val="10"/>
                <w:rFonts w:hint="default" w:ascii="Times New Roman" w:hAnsi="Times New Roman" w:eastAsia="方正仿宋简体" w:cs="Times New Roman"/>
                <w:sz w:val="32"/>
                <w:szCs w:val="32"/>
                <w:lang w:bidi="ar"/>
              </w:rPr>
              <w:t>制度，确保摊档环境卫生干净整洁</w:t>
            </w:r>
          </w:p>
        </w:tc>
        <w:tc>
          <w:tcPr>
            <w:tcW w:w="1842"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2984"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垃圾及废弃物袋装化</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桶装化</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，定时收集清运</w:t>
            </w:r>
          </w:p>
        </w:tc>
        <w:tc>
          <w:tcPr>
            <w:tcW w:w="1842"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2984"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eastAsia" w:ascii="Times New Roman" w:hAnsi="Times New Roman" w:eastAsia="方正仿宋简体" w:cs="Times New Roman"/>
                <w:sz w:val="32"/>
                <w:szCs w:val="32"/>
                <w:lang w:eastAsia="zh-CN" w:bidi="ar"/>
              </w:rPr>
              <w:t>农贸</w:t>
            </w:r>
            <w:r>
              <w:rPr>
                <w:rStyle w:val="10"/>
                <w:rFonts w:hint="default" w:ascii="Times New Roman" w:hAnsi="Times New Roman" w:eastAsia="方正仿宋简体" w:cs="Times New Roman"/>
                <w:sz w:val="32"/>
                <w:szCs w:val="32"/>
                <w:lang w:bidi="ar"/>
              </w:rPr>
              <w:t>市场公厕内外无乱堆放、无污迹、无异味，正常使用，有洗用水</w:t>
            </w:r>
          </w:p>
        </w:tc>
        <w:tc>
          <w:tcPr>
            <w:tcW w:w="1842"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70"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2984"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市场鼠、蚊、蝇、蟑螂</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病媒生物</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控制水平达到国家标准要求</w:t>
            </w:r>
          </w:p>
        </w:tc>
        <w:tc>
          <w:tcPr>
            <w:tcW w:w="1842" w:type="dxa"/>
            <w:vMerge w:val="continue"/>
            <w:noWrap w:val="0"/>
            <w:tcMar>
              <w:top w:w="15" w:type="dxa"/>
              <w:left w:w="15" w:type="dxa"/>
              <w:right w:w="15" w:type="dxa"/>
            </w:tcMar>
            <w:vAlign w:val="center"/>
          </w:tcPr>
          <w:p>
            <w:pPr>
              <w:widowControl/>
              <w:spacing w:line="360" w:lineRule="exact"/>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1" w:hRule="atLeast"/>
          <w:jc w:val="center"/>
        </w:trPr>
        <w:tc>
          <w:tcPr>
            <w:tcW w:w="1770" w:type="dxa"/>
            <w:vMerge w:val="restart"/>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9"/>
                <w:rFonts w:hint="eastAsia" w:ascii="Times New Roman" w:hAnsi="Times New Roman" w:eastAsia="方正黑体简体" w:cs="方正黑体简体"/>
                <w:sz w:val="32"/>
                <w:szCs w:val="32"/>
                <w:lang w:bidi="ar"/>
              </w:rPr>
              <w:t>二、着力加强市场疫情防控</w:t>
            </w: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kern w:val="0"/>
                <w:sz w:val="32"/>
                <w:szCs w:val="32"/>
                <w:lang w:bidi="ar"/>
              </w:rPr>
              <w:t>1</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sz w:val="32"/>
                <w:szCs w:val="32"/>
                <w:lang w:bidi="ar"/>
              </w:rPr>
              <w:t>压实市场开办者主体责任</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rPr>
            </w:pPr>
            <w:r>
              <w:rPr>
                <w:rStyle w:val="10"/>
                <w:rFonts w:hint="default" w:ascii="Times New Roman" w:hAnsi="Times New Roman" w:eastAsia="方正仿宋简体" w:cs="Times New Roman"/>
                <w:sz w:val="32"/>
                <w:szCs w:val="32"/>
                <w:lang w:bidi="ar"/>
              </w:rPr>
              <w:t>结合疫情防控工作的各项要求，制定完善应急预案，细化常态化防控措施，认真做好市场人员健康监测、商品安全管理、环境卫生清洁消毒等疫情常态化防控工作；严格落实扫码进出场、规范佩戴口罩等疫情防控要求。加强健康宣传引导，通过广播、海报、健康提示、液晶显示屏滚动播放等方式，宣传新冠肺炎疫情防控相关知识与措施，提升市场交易参与者的自我防护意识。主动配合市场监管、卫生健康部门定期组织对市场开展环境风险检测，并形成长效工作机制。市场所在辖区疫情风险等级上升为中、高风险时，市场开办方要坚决按照疫情防控要求，及时采取相应措施，严格防止疫情通过冰鲜肉类、活禽、水产等商品传播，最大程度减少新冠病毒对公众健康造成的危害</w:t>
            </w:r>
          </w:p>
        </w:tc>
        <w:tc>
          <w:tcPr>
            <w:tcW w:w="1842" w:type="dxa"/>
            <w:vMerge w:val="restart"/>
            <w:noWrap w:val="0"/>
            <w:tcMar>
              <w:top w:w="15" w:type="dxa"/>
              <w:left w:w="15" w:type="dxa"/>
              <w:right w:w="15" w:type="dxa"/>
            </w:tcMar>
            <w:vAlign w:val="center"/>
          </w:tcPr>
          <w:p>
            <w:pPr>
              <w:widowControl/>
              <w:spacing w:line="360" w:lineRule="exact"/>
              <w:textAlignment w:val="center"/>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kern w:val="0"/>
                <w:sz w:val="32"/>
                <w:szCs w:val="32"/>
                <w:lang w:eastAsia="zh-CN" w:bidi="ar"/>
              </w:rPr>
              <w:t>乡市场监管所、乡经济发展办公室</w:t>
            </w:r>
            <w:r>
              <w:rPr>
                <w:rFonts w:hint="default" w:ascii="Times New Roman" w:hAnsi="Times New Roman" w:eastAsia="方正仿宋简体" w:cs="Times New Roman"/>
                <w:kern w:val="0"/>
                <w:sz w:val="32"/>
                <w:szCs w:val="32"/>
                <w:lang w:bidi="ar"/>
              </w:rPr>
              <w:t>、</w:t>
            </w:r>
            <w:r>
              <w:rPr>
                <w:rFonts w:hint="eastAsia" w:ascii="Times New Roman" w:hAnsi="Times New Roman" w:eastAsia="方正仿宋简体" w:cs="Times New Roman"/>
                <w:kern w:val="0"/>
                <w:sz w:val="32"/>
                <w:szCs w:val="32"/>
                <w:lang w:eastAsia="zh-CN" w:bidi="ar"/>
              </w:rPr>
              <w:t>乡卫生院</w:t>
            </w:r>
            <w:r>
              <w:rPr>
                <w:rFonts w:hint="default" w:ascii="Times New Roman" w:hAnsi="Times New Roman" w:eastAsia="方正仿宋简体" w:cs="Times New Roman"/>
                <w:kern w:val="0"/>
                <w:sz w:val="32"/>
                <w:szCs w:val="32"/>
                <w:lang w:bidi="ar"/>
              </w:rPr>
              <w:t>牵头，</w:t>
            </w:r>
            <w:r>
              <w:rPr>
                <w:rFonts w:hint="eastAsia" w:ascii="Times New Roman" w:hAnsi="Times New Roman" w:eastAsia="方正仿宋简体" w:cs="Times New Roman"/>
                <w:kern w:val="0"/>
                <w:sz w:val="32"/>
                <w:szCs w:val="32"/>
                <w:lang w:eastAsia="zh-CN" w:bidi="ar"/>
              </w:rPr>
              <w:t>乡机关、各中心（站）所、适中村委会、三木村委会抓好</w:t>
            </w:r>
            <w:r>
              <w:rPr>
                <w:rFonts w:hint="default" w:ascii="Times New Roman" w:hAnsi="Times New Roman" w:eastAsia="方正仿宋简体" w:cs="Times New Roman"/>
                <w:kern w:val="0"/>
                <w:sz w:val="32"/>
                <w:szCs w:val="32"/>
                <w:lang w:bidi="ar"/>
              </w:rPr>
              <w:t>落实</w:t>
            </w:r>
            <w:r>
              <w:rPr>
                <w:rFonts w:hint="eastAsia" w:ascii="Times New Roman" w:hAnsi="Times New Roman" w:eastAsia="方正仿宋简体" w:cs="Times New Roman"/>
                <w:kern w:val="0"/>
                <w:sz w:val="32"/>
                <w:szCs w:val="3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2</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加强对市场开办者的督促指导</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各有关部门按照职责分工，加强对农贸市场的监督检查，督促指导市场开办者做好疫情防控相关工作</w:t>
            </w:r>
          </w:p>
        </w:tc>
        <w:tc>
          <w:tcPr>
            <w:tcW w:w="1842"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jc w:val="center"/>
        </w:trPr>
        <w:tc>
          <w:tcPr>
            <w:tcW w:w="1770" w:type="dxa"/>
            <w:vMerge w:val="restart"/>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9"/>
                <w:rFonts w:hint="eastAsia" w:ascii="Times New Roman" w:hAnsi="Times New Roman" w:eastAsia="方正黑体简体" w:cs="方正黑体简体"/>
                <w:sz w:val="32"/>
                <w:szCs w:val="32"/>
                <w:lang w:bidi="ar"/>
              </w:rPr>
              <w:t>三、着力开展食品安全大检查</w:t>
            </w: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1</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加强食品安全监管</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按照</w:t>
            </w:r>
            <w:r>
              <w:rPr>
                <w:rFonts w:hint="default" w:ascii="Times New Roman" w:hAnsi="Times New Roman" w:eastAsia="方正仿宋简体" w:cs="Times New Roman"/>
                <w:color w:val="000000"/>
                <w:sz w:val="32"/>
                <w:szCs w:val="32"/>
                <w:lang w:eastAsia="zh-CN" w:bidi="ar"/>
              </w:rPr>
              <w:t>“</w:t>
            </w:r>
            <w:r>
              <w:rPr>
                <w:rStyle w:val="10"/>
                <w:rFonts w:hint="default" w:ascii="Times New Roman" w:hAnsi="Times New Roman" w:eastAsia="方正仿宋简体" w:cs="Times New Roman"/>
                <w:sz w:val="32"/>
                <w:szCs w:val="32"/>
                <w:lang w:bidi="ar"/>
              </w:rPr>
              <w:t>四个最严</w:t>
            </w:r>
            <w:r>
              <w:rPr>
                <w:rFonts w:hint="default" w:ascii="Times New Roman" w:hAnsi="Times New Roman" w:eastAsia="方正仿宋简体" w:cs="Times New Roman"/>
                <w:color w:val="000000"/>
                <w:sz w:val="32"/>
                <w:szCs w:val="32"/>
                <w:lang w:eastAsia="zh-CN" w:bidi="ar"/>
              </w:rPr>
              <w:t>”</w:t>
            </w:r>
            <w:r>
              <w:rPr>
                <w:rStyle w:val="10"/>
                <w:rFonts w:hint="default" w:ascii="Times New Roman" w:hAnsi="Times New Roman" w:eastAsia="方正仿宋简体" w:cs="Times New Roman"/>
                <w:sz w:val="32"/>
                <w:szCs w:val="32"/>
                <w:lang w:bidi="ar"/>
              </w:rPr>
              <w:t>和食品安全大检查要求，对市场内的食品</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含餐饮</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经营主体进行专项检查，严厉查处违法违规行为，保障农贸市场内食品安全</w:t>
            </w:r>
          </w:p>
        </w:tc>
        <w:tc>
          <w:tcPr>
            <w:tcW w:w="1842" w:type="dxa"/>
            <w:vMerge w:val="restart"/>
            <w:noWrap w:val="0"/>
            <w:tcMar>
              <w:top w:w="15" w:type="dxa"/>
              <w:left w:w="15" w:type="dxa"/>
              <w:right w:w="15" w:type="dxa"/>
            </w:tcMar>
            <w:vAlign w:val="center"/>
          </w:tcPr>
          <w:p>
            <w:pPr>
              <w:widowControl/>
              <w:spacing w:line="360" w:lineRule="exact"/>
              <w:textAlignment w:val="center"/>
              <w:rPr>
                <w:rFonts w:hint="eastAsia" w:ascii="Times New Roman" w:hAnsi="Times New Roman" w:eastAsia="方正仿宋简体" w:cs="Times New Roman"/>
                <w:color w:val="000000"/>
                <w:sz w:val="32"/>
                <w:szCs w:val="32"/>
                <w:lang w:eastAsia="zh-CN" w:bidi="ar"/>
              </w:rPr>
            </w:pPr>
            <w:r>
              <w:rPr>
                <w:rFonts w:hint="eastAsia" w:ascii="Times New Roman" w:hAnsi="Times New Roman" w:eastAsia="方正仿宋简体" w:cs="Times New Roman"/>
                <w:kern w:val="0"/>
                <w:sz w:val="32"/>
                <w:szCs w:val="32"/>
                <w:lang w:eastAsia="zh-CN" w:bidi="ar"/>
              </w:rPr>
              <w:t>乡乡市场监管所、乡经济发展办公室</w:t>
            </w:r>
            <w:r>
              <w:rPr>
                <w:rFonts w:hint="default" w:ascii="Times New Roman" w:hAnsi="Times New Roman" w:eastAsia="方正仿宋简体" w:cs="Times New Roman"/>
                <w:kern w:val="0"/>
                <w:sz w:val="32"/>
                <w:szCs w:val="32"/>
                <w:lang w:bidi="ar"/>
              </w:rPr>
              <w:t>、</w:t>
            </w:r>
            <w:r>
              <w:rPr>
                <w:rFonts w:hint="eastAsia" w:ascii="Times New Roman" w:hAnsi="Times New Roman" w:eastAsia="方正仿宋简体" w:cs="Times New Roman"/>
                <w:kern w:val="0"/>
                <w:sz w:val="32"/>
                <w:szCs w:val="32"/>
                <w:lang w:eastAsia="zh-CN" w:bidi="ar"/>
              </w:rPr>
              <w:t>乡卫生院</w:t>
            </w:r>
            <w:r>
              <w:rPr>
                <w:rFonts w:hint="default" w:ascii="Times New Roman" w:hAnsi="Times New Roman" w:eastAsia="方正仿宋简体" w:cs="Times New Roman"/>
                <w:kern w:val="0"/>
                <w:sz w:val="32"/>
                <w:szCs w:val="32"/>
                <w:lang w:bidi="ar"/>
              </w:rPr>
              <w:t>牵头，</w:t>
            </w:r>
            <w:r>
              <w:rPr>
                <w:rFonts w:hint="eastAsia" w:ascii="Times New Roman" w:hAnsi="Times New Roman" w:eastAsia="方正仿宋简体" w:cs="Times New Roman"/>
                <w:kern w:val="0"/>
                <w:sz w:val="32"/>
                <w:szCs w:val="32"/>
                <w:lang w:eastAsia="zh-CN" w:bidi="ar"/>
              </w:rPr>
              <w:t>适中村委会、三木村委会抓好</w:t>
            </w:r>
            <w:r>
              <w:rPr>
                <w:rFonts w:hint="default" w:ascii="Times New Roman" w:hAnsi="Times New Roman" w:eastAsia="方正仿宋简体" w:cs="Times New Roman"/>
                <w:kern w:val="0"/>
                <w:sz w:val="32"/>
                <w:szCs w:val="32"/>
                <w:lang w:bidi="ar"/>
              </w:rPr>
              <w:t>落实</w:t>
            </w:r>
            <w:r>
              <w:rPr>
                <w:rFonts w:hint="eastAsia" w:ascii="Times New Roman" w:hAnsi="Times New Roman" w:eastAsia="方正仿宋简体" w:cs="Times New Roman"/>
                <w:kern w:val="0"/>
                <w:sz w:val="32"/>
                <w:szCs w:val="3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2</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落实经营者食品安全责任</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市场经营户要做到证照齐全</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营业执照，食品经营</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备案</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许可证，健康证</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门店内统一上墙悬挂。市场开办者、食品经营者要严格执行食品原料索证索票和进货查验制度，落实食品安全信息追溯责任，对采购经营的生鲜、冷冻水产品和畜禽肉类及其制品必须要有采购合格证明、交易凭证等票证和相关台账记录，禁止采购经营未按规定进行检验检疫或检验检疫不合格或来源不明的产品。无食用农产品合格证或产地证明、购货凭证、合格证明文件的，应经检验合格后方可入市销售，市场内无出售过期、变质、伪劣食品。熟食摊卫生整洁，</w:t>
            </w:r>
            <w:r>
              <w:rPr>
                <w:rFonts w:hint="default" w:ascii="Times New Roman" w:hAnsi="Times New Roman" w:eastAsia="方正仿宋简体" w:cs="Times New Roman"/>
                <w:color w:val="000000"/>
                <w:sz w:val="32"/>
                <w:szCs w:val="32"/>
                <w:lang w:eastAsia="zh-CN" w:bidi="ar"/>
              </w:rPr>
              <w:t>“</w:t>
            </w:r>
            <w:r>
              <w:rPr>
                <w:rStyle w:val="10"/>
                <w:rFonts w:hint="default" w:ascii="Times New Roman" w:hAnsi="Times New Roman" w:eastAsia="方正仿宋简体" w:cs="Times New Roman"/>
                <w:sz w:val="32"/>
                <w:szCs w:val="32"/>
                <w:lang w:bidi="ar"/>
              </w:rPr>
              <w:t>三防</w:t>
            </w:r>
            <w:r>
              <w:rPr>
                <w:rFonts w:hint="default" w:ascii="Times New Roman" w:hAnsi="Times New Roman" w:eastAsia="方正仿宋简体" w:cs="Times New Roman"/>
                <w:color w:val="000000"/>
                <w:sz w:val="32"/>
                <w:szCs w:val="32"/>
                <w:lang w:eastAsia="zh-CN" w:bidi="ar"/>
              </w:rPr>
              <w:t>”</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防鼠、防蝇、防尘</w:t>
            </w:r>
            <w:r>
              <w:rPr>
                <w:rStyle w:val="10"/>
                <w:rFonts w:hint="default" w:ascii="Times New Roman" w:hAnsi="Times New Roman" w:eastAsia="方正仿宋简体" w:cs="Times New Roman"/>
                <w:sz w:val="32"/>
                <w:szCs w:val="32"/>
                <w:lang w:eastAsia="zh-CN" w:bidi="ar"/>
              </w:rPr>
              <w:t>）</w:t>
            </w:r>
            <w:r>
              <w:rPr>
                <w:rStyle w:val="10"/>
                <w:rFonts w:hint="default" w:ascii="Times New Roman" w:hAnsi="Times New Roman" w:eastAsia="方正仿宋简体" w:cs="Times New Roman"/>
                <w:sz w:val="32"/>
                <w:szCs w:val="32"/>
                <w:lang w:bidi="ar"/>
              </w:rPr>
              <w:t>设施齐全、工作人员穿衣戴帽</w:t>
            </w:r>
          </w:p>
        </w:tc>
        <w:tc>
          <w:tcPr>
            <w:tcW w:w="1842"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3</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开展食品安全检测</w:t>
            </w:r>
          </w:p>
        </w:tc>
        <w:tc>
          <w:tcPr>
            <w:tcW w:w="8079"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市场开办者要严格落实专门食品检测室和专职检测人员，每天公示农残检测结果，保证食品质量安全</w:t>
            </w:r>
          </w:p>
        </w:tc>
        <w:tc>
          <w:tcPr>
            <w:tcW w:w="1842"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jc w:val="center"/>
        </w:trPr>
        <w:tc>
          <w:tcPr>
            <w:tcW w:w="1770" w:type="dxa"/>
            <w:vMerge w:val="restart"/>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9"/>
                <w:rFonts w:hint="eastAsia" w:ascii="Times New Roman" w:hAnsi="Times New Roman" w:eastAsia="方正黑体简体" w:cs="方正黑体简体"/>
                <w:sz w:val="32"/>
                <w:szCs w:val="32"/>
                <w:lang w:bidi="ar"/>
              </w:rPr>
              <w:t>四、着力强化野生动物和活禽交易监管</w:t>
            </w:r>
          </w:p>
        </w:tc>
        <w:tc>
          <w:tcPr>
            <w:tcW w:w="2984" w:type="dxa"/>
            <w:noWrap w:val="0"/>
            <w:tcMar>
              <w:top w:w="15" w:type="dxa"/>
              <w:left w:w="15" w:type="dxa"/>
              <w:right w:w="15" w:type="dxa"/>
            </w:tcMar>
            <w:vAlign w:val="center"/>
          </w:tcPr>
          <w:p>
            <w:pPr>
              <w:widowControl/>
              <w:spacing w:line="380" w:lineRule="exact"/>
              <w:textAlignment w:val="center"/>
              <w:rPr>
                <w:rStyle w:val="10"/>
                <w:rFonts w:hint="default" w:ascii="Times New Roman" w:hAnsi="Times New Roman" w:eastAsia="方正仿宋简体" w:cs="Times New Roman"/>
                <w:kern w:val="0"/>
                <w:sz w:val="32"/>
                <w:szCs w:val="32"/>
                <w:lang w:bidi="ar"/>
              </w:rPr>
            </w:pPr>
            <w:r>
              <w:rPr>
                <w:rStyle w:val="10"/>
                <w:rFonts w:hint="default" w:ascii="Times New Roman" w:hAnsi="Times New Roman" w:eastAsia="方正仿宋简体" w:cs="Times New Roman"/>
                <w:kern w:val="0"/>
                <w:sz w:val="32"/>
                <w:szCs w:val="32"/>
                <w:lang w:bidi="ar"/>
              </w:rPr>
              <w:t>1</w:t>
            </w:r>
            <w:r>
              <w:rPr>
                <w:rStyle w:val="10"/>
                <w:rFonts w:hint="eastAsia" w:ascii="Times New Roman" w:hAnsi="Times New Roman" w:eastAsia="方正仿宋简体" w:cs="Times New Roman"/>
                <w:kern w:val="0"/>
                <w:sz w:val="32"/>
                <w:szCs w:val="32"/>
                <w:lang w:eastAsia="zh-CN" w:bidi="ar"/>
              </w:rPr>
              <w:t>．杜绝</w:t>
            </w:r>
            <w:r>
              <w:rPr>
                <w:rStyle w:val="10"/>
                <w:rFonts w:hint="default" w:ascii="Times New Roman" w:hAnsi="Times New Roman" w:eastAsia="方正仿宋简体" w:cs="Times New Roman"/>
                <w:kern w:val="0"/>
                <w:sz w:val="32"/>
                <w:szCs w:val="32"/>
                <w:lang w:bidi="ar"/>
              </w:rPr>
              <w:t>野生动物非法经营行为</w:t>
            </w:r>
          </w:p>
        </w:tc>
        <w:tc>
          <w:tcPr>
            <w:tcW w:w="8079"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r>
              <w:rPr>
                <w:rStyle w:val="10"/>
                <w:rFonts w:hint="eastAsia" w:ascii="Times New Roman" w:hAnsi="Times New Roman" w:eastAsia="方正仿宋简体" w:cs="Times New Roman"/>
                <w:sz w:val="32"/>
                <w:szCs w:val="32"/>
                <w:lang w:eastAsia="zh-CN" w:bidi="ar"/>
              </w:rPr>
              <w:t>杜绝</w:t>
            </w:r>
            <w:r>
              <w:rPr>
                <w:rStyle w:val="10"/>
                <w:rFonts w:hint="default" w:ascii="Times New Roman" w:hAnsi="Times New Roman" w:eastAsia="方正仿宋简体" w:cs="Times New Roman"/>
                <w:sz w:val="32"/>
                <w:szCs w:val="32"/>
                <w:lang w:bidi="ar"/>
              </w:rPr>
              <w:t>野生动物非法经营行为，全面禁止国家及地方列入保护的水生野生动物</w:t>
            </w:r>
            <w:r>
              <w:rPr>
                <w:rStyle w:val="10"/>
                <w:rFonts w:hint="eastAsia" w:ascii="Times New Roman" w:hAnsi="Times New Roman" w:eastAsia="方正仿宋简体" w:cs="Times New Roman"/>
                <w:sz w:val="32"/>
                <w:szCs w:val="32"/>
                <w:lang w:eastAsia="zh-CN" w:bidi="ar"/>
              </w:rPr>
              <w:t>，尤其是</w:t>
            </w:r>
            <w:r>
              <w:rPr>
                <w:rStyle w:val="10"/>
                <w:rFonts w:hint="default" w:ascii="Times New Roman" w:hAnsi="Times New Roman" w:eastAsia="方正仿宋简体" w:cs="Times New Roman"/>
                <w:sz w:val="32"/>
                <w:szCs w:val="32"/>
                <w:lang w:bidi="ar"/>
              </w:rPr>
              <w:t>重点水域市场渔获物和除《国家畜禽遗传资源目录》之外的陆生野生动物交易，包括人工繁育、人工饲养的陆生野生动物，防止野生动物回流餐桌等问题</w:t>
            </w:r>
          </w:p>
        </w:tc>
        <w:tc>
          <w:tcPr>
            <w:tcW w:w="1842" w:type="dxa"/>
            <w:vMerge w:val="restart"/>
            <w:noWrap w:val="0"/>
            <w:tcMar>
              <w:top w:w="15" w:type="dxa"/>
              <w:left w:w="15" w:type="dxa"/>
              <w:right w:w="15" w:type="dxa"/>
            </w:tcMar>
            <w:vAlign w:val="center"/>
          </w:tcPr>
          <w:p>
            <w:pPr>
              <w:widowControl/>
              <w:spacing w:line="380" w:lineRule="exact"/>
              <w:textAlignment w:val="center"/>
              <w:rPr>
                <w:rFonts w:hint="eastAsia" w:ascii="Times New Roman" w:hAnsi="Times New Roman" w:eastAsia="方正仿宋简体" w:cs="Times New Roman"/>
                <w:color w:val="000000"/>
                <w:sz w:val="32"/>
                <w:szCs w:val="32"/>
                <w:lang w:eastAsia="zh-CN" w:bidi="ar"/>
              </w:rPr>
            </w:pPr>
            <w:r>
              <w:rPr>
                <w:rFonts w:hint="eastAsia" w:ascii="Times New Roman" w:hAnsi="Times New Roman" w:eastAsia="方正仿宋简体" w:cs="Times New Roman"/>
                <w:kern w:val="0"/>
                <w:sz w:val="32"/>
                <w:szCs w:val="32"/>
                <w:lang w:eastAsia="zh-CN" w:bidi="ar"/>
              </w:rPr>
              <w:t>乡市场监管所</w:t>
            </w:r>
            <w:r>
              <w:rPr>
                <w:rFonts w:hint="default" w:ascii="Times New Roman" w:hAnsi="Times New Roman" w:eastAsia="方正仿宋简体" w:cs="Times New Roman"/>
                <w:kern w:val="0"/>
                <w:sz w:val="32"/>
                <w:szCs w:val="32"/>
                <w:lang w:bidi="ar"/>
              </w:rPr>
              <w:t>牵头，</w:t>
            </w:r>
            <w:r>
              <w:rPr>
                <w:rFonts w:hint="eastAsia" w:ascii="Times New Roman" w:hAnsi="Times New Roman" w:eastAsia="方正仿宋简体" w:cs="Times New Roman"/>
                <w:kern w:val="0"/>
                <w:sz w:val="32"/>
                <w:szCs w:val="32"/>
                <w:lang w:eastAsia="zh-CN" w:bidi="ar"/>
              </w:rPr>
              <w:t>乡林业草原服务中心</w:t>
            </w:r>
            <w:r>
              <w:rPr>
                <w:rFonts w:hint="default" w:ascii="Times New Roman" w:hAnsi="Times New Roman" w:eastAsia="方正仿宋简体" w:cs="Times New Roman"/>
                <w:kern w:val="0"/>
                <w:sz w:val="32"/>
                <w:szCs w:val="32"/>
                <w:lang w:bidi="ar"/>
              </w:rPr>
              <w:t>、</w:t>
            </w:r>
            <w:r>
              <w:rPr>
                <w:rFonts w:hint="eastAsia" w:ascii="Times New Roman" w:hAnsi="Times New Roman" w:eastAsia="方正仿宋简体" w:cs="Times New Roman"/>
                <w:kern w:val="0"/>
                <w:sz w:val="32"/>
                <w:szCs w:val="32"/>
                <w:lang w:eastAsia="zh-CN" w:bidi="ar"/>
              </w:rPr>
              <w:t>乡农业农村服务中心配合，各村委会抓好</w:t>
            </w:r>
            <w:r>
              <w:rPr>
                <w:rFonts w:hint="default" w:ascii="Times New Roman" w:hAnsi="Times New Roman" w:eastAsia="方正仿宋简体" w:cs="Times New Roman"/>
                <w:kern w:val="0"/>
                <w:sz w:val="32"/>
                <w:szCs w:val="32"/>
                <w:lang w:bidi="ar"/>
              </w:rPr>
              <w:t>落实</w:t>
            </w:r>
            <w:r>
              <w:rPr>
                <w:rFonts w:hint="eastAsia" w:ascii="Times New Roman" w:hAnsi="Times New Roman" w:eastAsia="方正仿宋简体" w:cs="Times New Roman"/>
                <w:kern w:val="0"/>
                <w:sz w:val="32"/>
                <w:szCs w:val="3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8"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80" w:lineRule="exact"/>
              <w:textAlignment w:val="center"/>
              <w:rPr>
                <w:rStyle w:val="10"/>
                <w:rFonts w:hint="default" w:ascii="Times New Roman" w:hAnsi="Times New Roman" w:eastAsia="方正仿宋简体" w:cs="Times New Roman"/>
                <w:kern w:val="0"/>
                <w:sz w:val="32"/>
                <w:szCs w:val="32"/>
                <w:lang w:bidi="ar"/>
              </w:rPr>
            </w:pPr>
            <w:r>
              <w:rPr>
                <w:rStyle w:val="10"/>
                <w:rFonts w:hint="default" w:ascii="Times New Roman" w:hAnsi="Times New Roman" w:eastAsia="方正仿宋简体" w:cs="Times New Roman"/>
                <w:kern w:val="0"/>
                <w:sz w:val="32"/>
                <w:szCs w:val="32"/>
                <w:lang w:bidi="ar"/>
              </w:rPr>
              <w:t>2</w:t>
            </w:r>
            <w:r>
              <w:rPr>
                <w:rStyle w:val="10"/>
                <w:rFonts w:hint="eastAsia" w:ascii="Times New Roman" w:hAnsi="Times New Roman" w:eastAsia="方正仿宋简体" w:cs="Times New Roman"/>
                <w:kern w:val="0"/>
                <w:sz w:val="32"/>
                <w:szCs w:val="32"/>
                <w:lang w:eastAsia="zh-CN" w:bidi="ar"/>
              </w:rPr>
              <w:t>．</w:t>
            </w:r>
            <w:r>
              <w:rPr>
                <w:rStyle w:val="10"/>
                <w:rFonts w:hint="default" w:ascii="Times New Roman" w:hAnsi="Times New Roman" w:eastAsia="方正仿宋简体" w:cs="Times New Roman"/>
                <w:kern w:val="0"/>
                <w:sz w:val="32"/>
                <w:szCs w:val="32"/>
                <w:lang w:bidi="ar"/>
              </w:rPr>
              <w:t>严格规范活禽交易</w:t>
            </w:r>
          </w:p>
        </w:tc>
        <w:tc>
          <w:tcPr>
            <w:tcW w:w="8079"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各乡镇、各有关部门全面负责本行政区域内活禽交易管理工作，</w:t>
            </w:r>
            <w:r>
              <w:rPr>
                <w:rFonts w:hint="default" w:ascii="Times New Roman" w:hAnsi="Times New Roman" w:eastAsia="方正仿宋简体" w:cs="Times New Roman"/>
                <w:color w:val="000000"/>
                <w:sz w:val="32"/>
                <w:szCs w:val="32"/>
                <w:lang w:bidi="ar"/>
              </w:rPr>
              <w:t>2020</w:t>
            </w:r>
            <w:r>
              <w:rPr>
                <w:rStyle w:val="10"/>
                <w:rFonts w:hint="default" w:ascii="Times New Roman" w:hAnsi="Times New Roman" w:eastAsia="方正仿宋简体" w:cs="Times New Roman"/>
                <w:sz w:val="32"/>
                <w:szCs w:val="32"/>
                <w:lang w:bidi="ar"/>
              </w:rPr>
              <w:t>年底前要依法制定出台活禽交易管理办法，严格规范活禽交易和宰杀。科学规划、合理布局一批家禽集中屠宰企业，积极推进家禽</w:t>
            </w:r>
            <w:r>
              <w:rPr>
                <w:rFonts w:hint="default" w:ascii="Times New Roman" w:hAnsi="Times New Roman" w:eastAsia="方正仿宋简体" w:cs="Times New Roman"/>
                <w:color w:val="000000"/>
                <w:sz w:val="32"/>
                <w:szCs w:val="32"/>
                <w:lang w:eastAsia="zh-CN" w:bidi="ar"/>
              </w:rPr>
              <w:t>“</w:t>
            </w:r>
            <w:r>
              <w:rPr>
                <w:rStyle w:val="10"/>
                <w:rFonts w:hint="default" w:ascii="Times New Roman" w:hAnsi="Times New Roman" w:eastAsia="方正仿宋简体" w:cs="Times New Roman"/>
                <w:sz w:val="32"/>
                <w:szCs w:val="32"/>
                <w:lang w:bidi="ar"/>
              </w:rPr>
              <w:t>规模养殖、集中屠宰、冷链运输、冰鲜上市</w:t>
            </w:r>
            <w:r>
              <w:rPr>
                <w:rFonts w:hint="default" w:ascii="Times New Roman" w:hAnsi="Times New Roman" w:eastAsia="方正仿宋简体" w:cs="Times New Roman"/>
                <w:color w:val="000000"/>
                <w:sz w:val="32"/>
                <w:szCs w:val="32"/>
                <w:lang w:eastAsia="zh-CN" w:bidi="ar"/>
              </w:rPr>
              <w:t>”</w:t>
            </w:r>
            <w:r>
              <w:rPr>
                <w:rStyle w:val="10"/>
                <w:rFonts w:hint="default" w:ascii="Times New Roman" w:hAnsi="Times New Roman" w:eastAsia="方正仿宋简体" w:cs="Times New Roman"/>
                <w:sz w:val="32"/>
                <w:szCs w:val="32"/>
                <w:lang w:bidi="ar"/>
              </w:rPr>
              <w:t>生产消费模式。鼓励现有的屠宰厂充分挖潜拓能，增加生产线，满足周边地区活禽集中屠宰需求。支持城区农贸市场建设冰鲜、冷鲜禽产品专卖区，确保禽肉产品安全新鲜和稳定生产。倡导和鼓励集中屠宰、检疫合格的白条禽上市交易。同时，积极开展禽类及禽类产品安全消费知识宣传，引导公众形成健康的禽类消费习惯</w:t>
            </w:r>
          </w:p>
        </w:tc>
        <w:tc>
          <w:tcPr>
            <w:tcW w:w="1842" w:type="dxa"/>
            <w:vMerge w:val="continue"/>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3</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加强活禽交易和宰杀区规范管理</w:t>
            </w:r>
          </w:p>
        </w:tc>
        <w:tc>
          <w:tcPr>
            <w:tcW w:w="8079"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非禁止活禽交易和宰杀区域，要完善活禽交易和宰杀区经营设施条件，分成禽类展示间、屠宰间、交易间，展示间、屠宰间与外界封闭隔离，室内全封闭式宰杀，不在宰杀间外宰杀活禽，宰杀垃圾做到即产即清，严格落实清洗消毒、大扫除、休市等制度</w:t>
            </w:r>
          </w:p>
        </w:tc>
        <w:tc>
          <w:tcPr>
            <w:tcW w:w="1842" w:type="dxa"/>
            <w:vMerge w:val="continue"/>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1770" w:type="dxa"/>
            <w:vMerge w:val="restart"/>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9"/>
                <w:rFonts w:hint="eastAsia" w:ascii="Times New Roman" w:hAnsi="Times New Roman" w:eastAsia="方正黑体简体" w:cs="方正黑体简体"/>
                <w:sz w:val="32"/>
                <w:szCs w:val="32"/>
                <w:lang w:bidi="ar"/>
              </w:rPr>
              <w:t>五、着力清理市场周边环境</w:t>
            </w:r>
          </w:p>
        </w:tc>
        <w:tc>
          <w:tcPr>
            <w:tcW w:w="2984"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1</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加强市场周边环境卫生清理</w:t>
            </w:r>
          </w:p>
        </w:tc>
        <w:tc>
          <w:tcPr>
            <w:tcW w:w="8079"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加大市场周边区域清扫保洁工作力度，针对市场人流、物流、车流变化特点，及时调整保洁人员数量、消杀频次，确保市场周边卫生干净、整洁</w:t>
            </w:r>
          </w:p>
        </w:tc>
        <w:tc>
          <w:tcPr>
            <w:tcW w:w="1842" w:type="dxa"/>
            <w:vMerge w:val="restart"/>
            <w:noWrap w:val="0"/>
            <w:tcMar>
              <w:top w:w="15" w:type="dxa"/>
              <w:left w:w="15" w:type="dxa"/>
              <w:right w:w="15" w:type="dxa"/>
            </w:tcMar>
            <w:vAlign w:val="center"/>
          </w:tcPr>
          <w:p>
            <w:pPr>
              <w:widowControl/>
              <w:spacing w:line="380" w:lineRule="exact"/>
              <w:textAlignment w:val="center"/>
              <w:rPr>
                <w:rFonts w:hint="eastAsia" w:ascii="Times New Roman" w:hAnsi="Times New Roman" w:eastAsia="方正仿宋简体" w:cs="Times New Roman"/>
                <w:color w:val="000000"/>
                <w:sz w:val="32"/>
                <w:szCs w:val="32"/>
                <w:lang w:eastAsia="zh-CN" w:bidi="ar"/>
              </w:rPr>
            </w:pPr>
            <w:r>
              <w:rPr>
                <w:rStyle w:val="10"/>
                <w:rFonts w:hint="eastAsia" w:ascii="Times New Roman" w:hAnsi="Times New Roman" w:eastAsia="方正仿宋简体" w:cs="Times New Roman"/>
                <w:sz w:val="32"/>
                <w:szCs w:val="32"/>
                <w:lang w:eastAsia="zh-CN" w:bidi="ar"/>
              </w:rPr>
              <w:t>乡城建办牵头、农业农村服务中心配合，适中村委会具体抓好落实。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2</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完善市场周边市政公用设施</w:t>
            </w:r>
          </w:p>
        </w:tc>
        <w:tc>
          <w:tcPr>
            <w:tcW w:w="8079"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加强对市场周边道路、下水管道、井盖、防护栏等重点设施的巡查、检查，及时修复破损设施。进一步完善市政公用设施，便利民众通行</w:t>
            </w:r>
          </w:p>
        </w:tc>
        <w:tc>
          <w:tcPr>
            <w:tcW w:w="1842" w:type="dxa"/>
            <w:vMerge w:val="continue"/>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jc w:val="center"/>
        </w:trPr>
        <w:tc>
          <w:tcPr>
            <w:tcW w:w="1770" w:type="dxa"/>
            <w:vMerge w:val="continue"/>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p>
        </w:tc>
        <w:tc>
          <w:tcPr>
            <w:tcW w:w="2984"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kern w:val="0"/>
                <w:sz w:val="32"/>
                <w:szCs w:val="32"/>
                <w:lang w:bidi="ar"/>
              </w:rPr>
            </w:pPr>
            <w:r>
              <w:rPr>
                <w:rFonts w:hint="default" w:ascii="Times New Roman" w:hAnsi="Times New Roman" w:eastAsia="方正仿宋简体" w:cs="Times New Roman"/>
                <w:color w:val="000000"/>
                <w:kern w:val="0"/>
                <w:sz w:val="32"/>
                <w:szCs w:val="32"/>
                <w:lang w:bidi="ar"/>
              </w:rPr>
              <w:t>3</w:t>
            </w:r>
            <w:r>
              <w:rPr>
                <w:rFonts w:hint="eastAsia" w:ascii="Times New Roman" w:hAnsi="Times New Roman" w:eastAsia="方正仿宋简体" w:cs="Times New Roman"/>
                <w:color w:val="000000"/>
                <w:kern w:val="0"/>
                <w:sz w:val="32"/>
                <w:szCs w:val="32"/>
                <w:lang w:eastAsia="zh-CN" w:bidi="ar"/>
              </w:rPr>
              <w:t>．</w:t>
            </w:r>
            <w:r>
              <w:rPr>
                <w:rStyle w:val="10"/>
                <w:rFonts w:hint="default" w:ascii="Times New Roman" w:hAnsi="Times New Roman" w:eastAsia="方正仿宋简体" w:cs="Times New Roman"/>
                <w:kern w:val="0"/>
                <w:sz w:val="32"/>
                <w:szCs w:val="32"/>
                <w:lang w:bidi="ar"/>
              </w:rPr>
              <w:t>整治市场周边占道经营</w:t>
            </w:r>
          </w:p>
        </w:tc>
        <w:tc>
          <w:tcPr>
            <w:tcW w:w="8079"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r>
              <w:rPr>
                <w:rStyle w:val="10"/>
                <w:rFonts w:hint="default" w:ascii="Times New Roman" w:hAnsi="Times New Roman" w:eastAsia="方正仿宋简体" w:cs="Times New Roman"/>
                <w:sz w:val="32"/>
                <w:szCs w:val="32"/>
                <w:lang w:bidi="ar"/>
              </w:rPr>
              <w:t>设置时令瓜果鲜蔬直销区域，便利市场周边农户；积极引导市场周边小摊小贩入市经营；严厉查处占道经营、乱停乱放行为</w:t>
            </w:r>
          </w:p>
        </w:tc>
        <w:tc>
          <w:tcPr>
            <w:tcW w:w="1842" w:type="dxa"/>
            <w:vMerge w:val="continue"/>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5" w:hRule="exact"/>
          <w:jc w:val="center"/>
        </w:trPr>
        <w:tc>
          <w:tcPr>
            <w:tcW w:w="1770" w:type="dxa"/>
            <w:noWrap w:val="0"/>
            <w:tcMar>
              <w:top w:w="15" w:type="dxa"/>
              <w:left w:w="15" w:type="dxa"/>
              <w:right w:w="15" w:type="dxa"/>
            </w:tcMar>
            <w:vAlign w:val="center"/>
          </w:tcPr>
          <w:p>
            <w:pPr>
              <w:widowControl/>
              <w:spacing w:line="360" w:lineRule="exact"/>
              <w:textAlignment w:val="center"/>
              <w:rPr>
                <w:rFonts w:hint="default" w:ascii="Times New Roman" w:hAnsi="Times New Roman" w:eastAsia="方正仿宋简体" w:cs="Times New Roman"/>
                <w:color w:val="000000"/>
                <w:sz w:val="32"/>
                <w:szCs w:val="32"/>
                <w:lang w:bidi="ar"/>
              </w:rPr>
            </w:pPr>
            <w:r>
              <w:rPr>
                <w:rStyle w:val="9"/>
                <w:rFonts w:hint="eastAsia" w:ascii="Times New Roman" w:hAnsi="Times New Roman" w:eastAsia="方正黑体简体" w:cs="方正黑体简体"/>
                <w:sz w:val="32"/>
                <w:szCs w:val="32"/>
                <w:lang w:bidi="ar"/>
              </w:rPr>
              <w:t>六、着力提升农贸市场标准化水平</w:t>
            </w:r>
          </w:p>
        </w:tc>
        <w:tc>
          <w:tcPr>
            <w:tcW w:w="2984" w:type="dxa"/>
            <w:noWrap w:val="0"/>
            <w:tcMar>
              <w:top w:w="15" w:type="dxa"/>
              <w:left w:w="15" w:type="dxa"/>
              <w:right w:w="15" w:type="dxa"/>
            </w:tcMar>
            <w:vAlign w:val="center"/>
          </w:tcPr>
          <w:p>
            <w:pPr>
              <w:widowControl/>
              <w:spacing w:line="380" w:lineRule="exact"/>
              <w:textAlignment w:val="center"/>
              <w:rPr>
                <w:rFonts w:hint="default" w:ascii="Times New Roman" w:hAnsi="Times New Roman" w:eastAsia="方正仿宋简体" w:cs="Times New Roman"/>
                <w:color w:val="000000"/>
                <w:kern w:val="0"/>
                <w:sz w:val="32"/>
                <w:szCs w:val="32"/>
                <w:lang w:bidi="ar"/>
              </w:rPr>
            </w:pPr>
            <w:r>
              <w:rPr>
                <w:rStyle w:val="10"/>
                <w:rFonts w:hint="default" w:ascii="Times New Roman" w:hAnsi="Times New Roman" w:eastAsia="方正仿宋简体" w:cs="Times New Roman"/>
                <w:kern w:val="0"/>
                <w:sz w:val="32"/>
                <w:szCs w:val="32"/>
                <w:lang w:bidi="ar"/>
              </w:rPr>
              <w:t>完善和落实农贸市场标准化管理规范</w:t>
            </w:r>
          </w:p>
        </w:tc>
        <w:tc>
          <w:tcPr>
            <w:tcW w:w="8079" w:type="dxa"/>
            <w:noWrap w:val="0"/>
            <w:tcMar>
              <w:top w:w="15" w:type="dxa"/>
              <w:left w:w="15" w:type="dxa"/>
              <w:right w:w="15" w:type="dxa"/>
            </w:tcMar>
            <w:vAlign w:val="center"/>
          </w:tcPr>
          <w:p>
            <w:pPr>
              <w:widowControl/>
              <w:spacing w:line="380" w:lineRule="exact"/>
              <w:textAlignment w:val="center"/>
              <w:rPr>
                <w:rFonts w:hint="eastAsia" w:ascii="Times New Roman" w:hAnsi="Times New Roman" w:eastAsia="方正仿宋简体" w:cs="Times New Roman"/>
                <w:color w:val="000000"/>
                <w:sz w:val="32"/>
                <w:szCs w:val="32"/>
                <w:lang w:eastAsia="zh-CN" w:bidi="ar"/>
              </w:rPr>
            </w:pPr>
            <w:r>
              <w:rPr>
                <w:rStyle w:val="10"/>
                <w:rFonts w:hint="default" w:ascii="Times New Roman" w:hAnsi="Times New Roman" w:eastAsia="方正仿宋简体" w:cs="Times New Roman"/>
                <w:sz w:val="32"/>
                <w:szCs w:val="32"/>
                <w:lang w:bidi="ar"/>
              </w:rPr>
              <w:t>把推进农贸市场升级改造作为民生项目，实施标准化农贸市场示范工程，全力推动农贸市场升级改造工作。参照规范化标准化农贸市场建设要求，对市场基础设施进行维修改造和提升。</w:t>
            </w:r>
            <w:r>
              <w:rPr>
                <w:rStyle w:val="10"/>
                <w:rFonts w:hint="eastAsia" w:ascii="Times New Roman" w:hAnsi="Times New Roman" w:eastAsia="方正仿宋简体" w:cs="Times New Roman"/>
                <w:sz w:val="32"/>
                <w:szCs w:val="32"/>
                <w:lang w:eastAsia="zh-CN" w:bidi="ar"/>
              </w:rPr>
              <w:t>确保</w:t>
            </w:r>
            <w:r>
              <w:rPr>
                <w:rStyle w:val="10"/>
                <w:rFonts w:hint="default" w:ascii="Times New Roman" w:hAnsi="Times New Roman" w:eastAsia="方正仿宋简体" w:cs="Times New Roman"/>
                <w:sz w:val="32"/>
                <w:szCs w:val="32"/>
                <w:lang w:bidi="ar"/>
              </w:rPr>
              <w:t>农贸市场整洁卫生，市场的购物环境、服务功能和管理水平进一步改善</w:t>
            </w:r>
            <w:r>
              <w:rPr>
                <w:rStyle w:val="10"/>
                <w:rFonts w:hint="eastAsia" w:ascii="Times New Roman" w:hAnsi="Times New Roman" w:eastAsia="方正仿宋简体" w:cs="Times New Roman"/>
                <w:sz w:val="32"/>
                <w:szCs w:val="32"/>
                <w:lang w:eastAsia="zh-CN" w:bidi="ar"/>
              </w:rPr>
              <w:t>。</w:t>
            </w:r>
          </w:p>
        </w:tc>
        <w:tc>
          <w:tcPr>
            <w:tcW w:w="1842" w:type="dxa"/>
            <w:noWrap w:val="0"/>
            <w:tcMar>
              <w:top w:w="15" w:type="dxa"/>
              <w:left w:w="15" w:type="dxa"/>
              <w:right w:w="15" w:type="dxa"/>
            </w:tcMar>
            <w:vAlign w:val="center"/>
          </w:tcPr>
          <w:p>
            <w:pPr>
              <w:widowControl/>
              <w:spacing w:line="380" w:lineRule="exact"/>
              <w:textAlignment w:val="center"/>
              <w:rPr>
                <w:rFonts w:hint="eastAsia" w:ascii="Times New Roman" w:hAnsi="Times New Roman" w:eastAsia="方正仿宋简体" w:cs="Times New Roman"/>
                <w:color w:val="000000"/>
                <w:sz w:val="32"/>
                <w:szCs w:val="32"/>
                <w:lang w:eastAsia="zh-CN" w:bidi="ar"/>
              </w:rPr>
            </w:pPr>
            <w:r>
              <w:rPr>
                <w:rStyle w:val="10"/>
                <w:rFonts w:hint="eastAsia" w:ascii="Times New Roman" w:hAnsi="Times New Roman" w:eastAsia="方正仿宋简体" w:cs="Times New Roman"/>
                <w:color w:val="auto"/>
                <w:sz w:val="32"/>
                <w:szCs w:val="32"/>
                <w:lang w:eastAsia="zh-CN" w:bidi="ar"/>
              </w:rPr>
              <w:t>乡城建办牵头、适中村委会具体落实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f62c38ec-1478-460b-b2ed-1002e11e88ff"/>
  </w:docVars>
  <w:rsids>
    <w:rsidRoot w:val="7BD80F61"/>
    <w:rsid w:val="379E64C7"/>
    <w:rsid w:val="7BD80F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adjustRightInd w:val="0"/>
      <w:snapToGrid w:val="0"/>
      <w:spacing w:after="120"/>
      <w:jc w:val="both"/>
    </w:pPr>
    <w:rPr>
      <w:rFonts w:ascii="Times New Roman" w:hAnsi="Times New Roman" w:eastAsia="Times New Roman" w:cs="Times New Roman"/>
      <w:kern w:val="2"/>
      <w:sz w:val="28"/>
      <w:szCs w:val="24"/>
      <w:lang w:val="en-US" w:eastAsia="zh-CN" w:bidi="ar-SA"/>
    </w:rPr>
  </w:style>
  <w:style w:type="paragraph" w:styleId="3">
    <w:name w:val="toc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4">
    <w:name w:val="Body Text Indent 2"/>
    <w:qFormat/>
    <w:uiPriority w:val="0"/>
    <w:pPr>
      <w:widowControl w:val="0"/>
      <w:spacing w:after="120" w:afterLines="0" w:line="480" w:lineRule="auto"/>
      <w:ind w:left="420" w:leftChars="200"/>
      <w:jc w:val="both"/>
    </w:pPr>
    <w:rPr>
      <w:rFonts w:ascii="Calibri" w:hAnsi="Calibri" w:eastAsia="宋体" w:cs="Times New Roman"/>
      <w:kern w:val="2"/>
      <w:sz w:val="21"/>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character" w:customStyle="1" w:styleId="9">
    <w:name w:val="font21"/>
    <w:qFormat/>
    <w:uiPriority w:val="0"/>
    <w:rPr>
      <w:rFonts w:hint="eastAsia" w:ascii="宋体" w:hAnsi="宋体" w:eastAsia="宋体" w:cs="宋体"/>
      <w:color w:val="000000"/>
      <w:sz w:val="24"/>
      <w:szCs w:val="24"/>
      <w:u w:val="none"/>
    </w:rPr>
  </w:style>
  <w:style w:type="character" w:customStyle="1" w:styleId="10">
    <w:name w:val="font11"/>
    <w:qFormat/>
    <w:uiPriority w:val="0"/>
    <w:rPr>
      <w:rFonts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5</Pages>
  <Words>2265</Words>
  <Characters>2268</Characters>
  <Lines>0</Lines>
  <Paragraphs>0</Paragraphs>
  <TotalTime>0</TotalTime>
  <ScaleCrop>false</ScaleCrop>
  <LinksUpToDate>false</LinksUpToDate>
  <CharactersWithSpaces>2268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2020-09-07T07:44:00Z</dcterms:created>
  <dc:creator>lenovo</dc:creator>
  <cp:lastModifiedBy>Administrator</cp:lastModifiedBy>
  <dcterms:modified xsi:type="dcterms:W3CDTF">2024-01-29T02:30:15Z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560AC85054534E888BD30C726AF6B443_12</vt:lpwstr>
  </property>
</Properties>
</file>