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9" w:lineRule="exact"/>
        <w:jc w:val="both"/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大河口乡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  <w:lang w:eastAsia="zh-CN"/>
        </w:rPr>
        <w:t>大白者乐村委会桃子箐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地质灾害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隐患点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  <w:lang w:val="en-US" w:eastAsia="zh-CN"/>
        </w:rPr>
        <w:t>单点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  <w:t>防灾抢险应急预案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36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一、大河口乡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  <w:lang w:eastAsia="zh-CN"/>
        </w:rPr>
        <w:t>大白者乐村委会桃子箐</w:t>
      </w: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地质灾害隐患点基本概况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大河口乡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大白者乐村委会桃子箐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地质灾害隐患点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位于大白者乐村桃子箐村民小组，灾害类型为山体滑坡，灾害点发现的时间为2006年，灾害成因为连续降雨使地基失去支点而滑坡。地质灾害隐患点威胁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8户农户3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，暂时处于稳定状态。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二、防灾抢险预案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>（一）紧急撤离预案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1、预警信号：喊话器喊叫。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2、撤离线路和方向：一旦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喊话器发出报警信号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，危险区和威胁区的群众立即向村外撤离。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3、临时避险点：村外开阔地。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（二）应急处理：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汛期出现险情时，由大河口乡人民政府组织安排及时疏散直接受威胁的住户，对滑坡体淤积土石方进行清理疏通，并设置路边警示牌以保证住户生命财产安全和来往行人、车辆交通安全。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监测：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该地质灾害隐患点监测人员为罗乔德、李乔江，该地质灾害点可安置简易监测设施，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</w:rPr>
        <w:t>在坡体裂缝或滑向两侧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预设标记，安置裂缝报警器、滑坡预警伸缩仪、打桩定点，定期用尺子直接测量裂隙张开、错位、下滑的变形情况，检查频率为每3天1次，汛期雨天、雨后及连阴雨天每天2次，并视情况适当加密，由大白者乐村民委员会组织监测，责任人为大白者乐村委会主任杨毕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报警：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在监测过程中，如发现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</w:rPr>
        <w:t>不稳定坡体错位，坡体出现下滑位移，极可能发生地质灾害时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，及时通知村委会主任，由村委会主任及时向乡人民政府地质灾害防治领导小组报告，用哨子、喊话器等方式发布预警信号，沿最近道路逃离危险点，对受灾户发放防灾避险明白卡。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按灾害气象预报预警等级相应开展防灾工作，预警为三级(注意级，可能性较大)时应注意地质灾害隐患点及房前屋后危险性斜坡的巡查和监测，预警为四级（预警级，可能性大）时要对地质灾害隐患点及房前屋后危险性斜坡不间断地监测和值守，预警为五级(警报级，可能性很大)时，应做好地质灾害危险点范围内人员及财产撤离避让措施，抢险救灾队伍作好应急抢险和强行撤离人员准备。</w:t>
      </w:r>
    </w:p>
    <w:p>
      <w:pPr>
        <w:keepNext w:val="0"/>
        <w:keepLines w:val="0"/>
        <w:pageBreakBefore w:val="0"/>
        <w:widowControl w:val="0"/>
        <w:tabs>
          <w:tab w:val="left" w:pos="1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（五）临时疏散安置：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在临灾状态下，由村委会主任指挥疏散危险区内群众，村基干民兵作为抢险和现场清理人员，将群众转移安置到安全地点，并组织专门人员搞好后勤服务，让转移群众有饭吃、有衣穿、有地方住。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0" w:firstLineChars="100"/>
        <w:textAlignment w:val="auto"/>
        <w:outlineLvl w:val="9"/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三、指挥机构和职责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80" w:firstLineChars="150"/>
        <w:textAlignment w:val="auto"/>
        <w:outlineLvl w:val="9"/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Cs/>
          <w:color w:val="000000"/>
          <w:kern w:val="0"/>
          <w:sz w:val="32"/>
          <w:szCs w:val="32"/>
        </w:rPr>
        <w:t>（一）指挥机构</w:t>
      </w:r>
    </w:p>
    <w:p>
      <w:pPr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根据省、市、县的有关文件精神，地质灾害防灾抢险实行行政首长负责制的要求，乡政府成立防灾抢险指挥部。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指   挥  长 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唐  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乡人民政府乡长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副 指 挥 长 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马文才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成       员 ：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杨文清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张智凯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乡党委副书记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  <w:t>班建荣  乡纪委书记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周宏书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2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唐玉娟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 乡党委组织委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pacing w:val="-2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罗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贤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乡党委政法委员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胡振鹏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吴桂华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 xml:space="preserve">  乡武装部部长、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乡人民政府副乡长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罗乔峰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 乡党委委员、司法所所长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李兆庭  乡党政办主任、应急办主任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骆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乡国土所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郑  斌  中心校校长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冯天香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eastAsia="zh-CN"/>
        </w:rPr>
        <w:t>经济发展办公室主任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张雪恩  乡派出所所长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王艳梅  乡财政所所长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张雪丽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乡卫生院院长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郭明祥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乡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社会事务办公室主任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880" w:firstLineChars="9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杨毕有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大白者乐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书记、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指挥部下设办公室在乡党政办，值班电话：5865001。汛期期间，实行24小时值班制度，确保通讯畅通。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同时成立3支应急预备队，具体名单如下：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1、应急抢险预备队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吴桂华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乡武装部部长、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乡人民政府副乡长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雪恩  乡派出所所长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right="0" w:rightChars="0" w:hanging="1280" w:hangingChars="4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普建忠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郭顺安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廖加明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吕南一、骆 斌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罗  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杨自军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2、应急转移安置预备队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马文才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 乡人民政府副乡长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杨毕有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大白者乐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村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委会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  员：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周吉波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、罗正祥、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林辉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、罗家明、李乔江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3、应急医疗卫生防疫预备队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　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胡振鹏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</w:rPr>
        <w:t>乡</w:t>
      </w:r>
      <w:r>
        <w:rPr>
          <w:rFonts w:hint="default" w:ascii="Times New Roman" w:hAnsi="Times New Roman" w:eastAsia="方正仿宋简体" w:cs="Times New Roman"/>
          <w:bCs/>
          <w:color w:val="000000"/>
          <w:kern w:val="0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副队长：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张雪丽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乡卫生院院长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78" w:leftChars="304" w:right="0" w:rightChars="0" w:hanging="1440" w:hangingChars="45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队  员：卫生院全体医务人员、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val="en-US" w:eastAsia="zh-CN"/>
        </w:rPr>
        <w:t>阮丽芬、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冯天香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董菊香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在发生地质灾害情况时，3支预备队在乡防灾抢险指挥部的统一领导下，开展防灾抢险工作。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000000"/>
          <w:kern w:val="0"/>
          <w:sz w:val="32"/>
          <w:szCs w:val="32"/>
        </w:rPr>
        <w:t>（二）部门职责分工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成立以乡武装部部长为队长的民兵应急分队，与本村民兵组织负责本村地质灾害应急抢险工作；派出所主要做好社会治安和稳定灾区社会秩序工作，配合指挥部强行撤离地质灾害点影响范围内人员；民政办及时掌握灾害安置动态，组织调动救灾物资，协助灾害点所在村及时设置避险场所和救济物资供应，妥善安置和救济灾民；乡卫生院组织医疗和卫生防疫队伍，做好抢救治病和防疫工作；国土所做好地质灾害情况调查和灾情报告工作；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国土和村镇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规划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建设服务中心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负责做好环境监测工作。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黑体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Cs/>
          <w:color w:val="000000"/>
          <w:kern w:val="0"/>
          <w:sz w:val="32"/>
          <w:szCs w:val="32"/>
        </w:rPr>
        <w:t>四、报灾和善后工作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严格执行灾情速报制度，发生地质灾害时，按发生等级在规定时间内上报当地人民政府和县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自然资源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局，开展灾情调查，实施应急措施，提出下步防范治理方案，做好灾区防疫、救济、治安和慰问等善后工作。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211" w:right="1531" w:bottom="1871" w:left="1531" w:header="851" w:footer="1474" w:gutter="0"/>
      <w:pgNumType w:fmt="decimal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315" w:leftChars="150" w:right="315" w:rightChars="150"/>
                            <w:rPr>
                              <w:rStyle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315" w:leftChars="150" w:right="315" w:rightChars="150"/>
                      <w:rPr>
                        <w:rStyle w:val="7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7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5257800</wp:posOffset>
              </wp:positionH>
              <wp:positionV relativeFrom="paragraph">
                <wp:posOffset>-42545</wp:posOffset>
              </wp:positionV>
              <wp:extent cx="11493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pt;margin-top:-3.35pt;height:10.35pt;width:9.05pt;mso-position-horizontal-relative:margin;mso-wrap-style:none;z-index:251658240;mso-width-relative:page;mso-height-relative:page;" filled="f" stroked="f" coordsize="21600,21600" o:gfxdata="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T1ab99YAAAAJAQAADwAAAAAAAAABACAAAAAiAAAAZHJzL2Rvd25yZXYueG1s&#10;UEsBAhQAFAAAAAgAh07iQHhXI8jBAQAAYAMAAA4AAAAAAAAAAQAgAAAAJ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- 21 -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F64C"/>
    <w:multiLevelType w:val="singleLevel"/>
    <w:tmpl w:val="5327F64C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327F66C"/>
    <w:multiLevelType w:val="singleLevel"/>
    <w:tmpl w:val="5327F66C"/>
    <w:lvl w:ilvl="0" w:tentative="0">
      <w:start w:val="4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00AAB"/>
    <w:rsid w:val="3F7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2020-05-05T06:06:00Z</dcterms:created>
  <dc:creator></dc:creator>
  <cp:lastModifiedBy></cp:lastModifiedBy>
  <dcterms:modified xsi:type="dcterms:W3CDTF">2020-05-05T06:11:37Z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