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jc w:val="lef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p>
      <w:pPr>
        <w:spacing w:line="578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可疑疫情信息采集信息表</w:t>
      </w:r>
    </w:p>
    <w:bookmarkEnd w:id="0"/>
    <w:tbl>
      <w:tblPr>
        <w:tblStyle w:val="3"/>
        <w:tblpPr w:leftFromText="180" w:rightFromText="180" w:vertAnchor="text" w:horzAnchor="page" w:tblpXSpec="center" w:tblpY="187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66"/>
        <w:gridCol w:w="977"/>
        <w:gridCol w:w="146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猪场名称</w:t>
            </w:r>
          </w:p>
        </w:tc>
        <w:tc>
          <w:tcPr>
            <w:tcW w:w="4143" w:type="dxa"/>
            <w:gridSpan w:val="2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</w:p>
        </w:tc>
        <w:tc>
          <w:tcPr>
            <w:tcW w:w="1466" w:type="dxa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场主姓名</w:t>
            </w:r>
          </w:p>
        </w:tc>
        <w:tc>
          <w:tcPr>
            <w:tcW w:w="2046" w:type="dxa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地址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地理位置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村庄、公路、河流：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养殖模式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种</w:t>
            </w:r>
            <w:r>
              <w:rPr>
                <w:rFonts w:hint="eastAsia" w:eastAsia="仿宋_GB2312"/>
                <w:bCs/>
                <w:szCs w:val="21"/>
              </w:rPr>
              <w:t>畜禽</w:t>
            </w:r>
            <w:r>
              <w:rPr>
                <w:rFonts w:eastAsia="仿宋_GB2312"/>
                <w:bCs/>
                <w:szCs w:val="21"/>
              </w:rPr>
              <w:t>场、自繁自养场、育肥场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存栏量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总数：     种</w:t>
            </w:r>
            <w:r>
              <w:rPr>
                <w:rFonts w:hint="eastAsia" w:eastAsia="仿宋_GB2312"/>
                <w:bCs/>
                <w:szCs w:val="21"/>
              </w:rPr>
              <w:t>畜禽</w:t>
            </w:r>
            <w:r>
              <w:rPr>
                <w:rFonts w:eastAsia="仿宋_GB2312"/>
                <w:bCs/>
                <w:szCs w:val="21"/>
              </w:rPr>
              <w:t>：</w:t>
            </w:r>
            <w:r>
              <w:rPr>
                <w:rFonts w:hint="eastAsia" w:eastAsia="仿宋_GB2312"/>
                <w:bCs/>
                <w:szCs w:val="21"/>
              </w:rPr>
              <w:t>公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 xml:space="preserve">  母 </w:t>
            </w:r>
            <w:r>
              <w:rPr>
                <w:rFonts w:hint="eastAsia" w:eastAsia="仿宋_GB2312"/>
                <w:bCs/>
                <w:color w:val="FF0000"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生长畜禽</w:t>
            </w:r>
            <w:r>
              <w:rPr>
                <w:rFonts w:eastAsia="仿宋_GB2312"/>
                <w:bCs/>
                <w:szCs w:val="21"/>
              </w:rPr>
              <w:t>：     仔</w:t>
            </w:r>
            <w:r>
              <w:rPr>
                <w:rFonts w:hint="eastAsia" w:eastAsia="仿宋_GB2312"/>
                <w:bCs/>
                <w:szCs w:val="21"/>
              </w:rPr>
              <w:t>畜（雏禽）</w:t>
            </w:r>
            <w:r>
              <w:rPr>
                <w:rFonts w:eastAsia="仿宋_GB2312"/>
                <w:bCs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生物安全</w:t>
            </w:r>
          </w:p>
        </w:tc>
        <w:tc>
          <w:tcPr>
            <w:tcW w:w="7655" w:type="dxa"/>
            <w:gridSpan w:val="4"/>
            <w:vAlign w:val="center"/>
          </w:tcPr>
          <w:p>
            <w:pPr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措施：无措施、一般、良好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550" w:type="dxa"/>
            <w:gridSpan w:val="2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饲养人员数量</w:t>
            </w:r>
            <w:r>
              <w:rPr>
                <w:rFonts w:hint="eastAsia" w:eastAsia="仿宋_GB2312"/>
                <w:b/>
                <w:szCs w:val="21"/>
              </w:rPr>
              <w:t>：</w:t>
            </w:r>
          </w:p>
        </w:tc>
        <w:tc>
          <w:tcPr>
            <w:tcW w:w="4489" w:type="dxa"/>
            <w:gridSpan w:val="3"/>
            <w:vAlign w:val="center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备注信息</w:t>
            </w:r>
            <w:r>
              <w:rPr>
                <w:rFonts w:hint="eastAsia" w:eastAsia="仿宋_GB2312"/>
                <w:b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发病时间、数量与症状描述：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死亡时间、数量与剖检描述：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近一个月引进</w:t>
            </w:r>
            <w:r>
              <w:rPr>
                <w:rFonts w:hint="eastAsia" w:eastAsia="仿宋_GB2312"/>
                <w:b/>
                <w:szCs w:val="21"/>
              </w:rPr>
              <w:t>畜禽</w:t>
            </w:r>
            <w:r>
              <w:rPr>
                <w:rFonts w:eastAsia="仿宋_GB2312"/>
                <w:b/>
                <w:szCs w:val="21"/>
              </w:rPr>
              <w:t>情况：      头</w:t>
            </w:r>
            <w:r>
              <w:rPr>
                <w:rFonts w:hint="eastAsia" w:eastAsia="仿宋_GB2312"/>
                <w:b/>
                <w:szCs w:val="21"/>
              </w:rPr>
              <w:t>（只）</w:t>
            </w:r>
            <w:r>
              <w:rPr>
                <w:rFonts w:eastAsia="仿宋_GB2312"/>
                <w:b/>
                <w:szCs w:val="21"/>
              </w:rPr>
              <w:t>；来源地：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近一个月调出</w:t>
            </w:r>
            <w:r>
              <w:rPr>
                <w:rFonts w:hint="eastAsia" w:eastAsia="仿宋_GB2312"/>
                <w:b/>
                <w:szCs w:val="21"/>
              </w:rPr>
              <w:t>畜禽</w:t>
            </w:r>
            <w:r>
              <w:rPr>
                <w:rFonts w:eastAsia="仿宋_GB2312"/>
                <w:b/>
                <w:szCs w:val="21"/>
              </w:rPr>
              <w:t>情况：      头</w:t>
            </w:r>
            <w:r>
              <w:rPr>
                <w:rFonts w:hint="eastAsia" w:eastAsia="仿宋_GB2312"/>
                <w:b/>
                <w:szCs w:val="21"/>
              </w:rPr>
              <w:t>（只）</w:t>
            </w:r>
            <w:r>
              <w:rPr>
                <w:rFonts w:eastAsia="仿宋_GB2312"/>
                <w:b/>
                <w:szCs w:val="21"/>
              </w:rPr>
              <w:t>；目的地：</w:t>
            </w: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              头</w:t>
            </w:r>
            <w:r>
              <w:rPr>
                <w:rFonts w:hint="eastAsia" w:eastAsia="仿宋_GB2312"/>
                <w:b/>
                <w:szCs w:val="21"/>
              </w:rPr>
              <w:t>（只）</w:t>
            </w:r>
            <w:r>
              <w:rPr>
                <w:rFonts w:eastAsia="仿宋_GB2312"/>
                <w:b/>
                <w:szCs w:val="21"/>
              </w:rPr>
              <w:t>；目的地：</w:t>
            </w: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 xml:space="preserve">                            头</w:t>
            </w:r>
            <w:r>
              <w:rPr>
                <w:rFonts w:hint="eastAsia" w:eastAsia="仿宋_GB2312"/>
                <w:b/>
                <w:szCs w:val="21"/>
              </w:rPr>
              <w:t>（只）</w:t>
            </w:r>
            <w:r>
              <w:rPr>
                <w:rFonts w:eastAsia="仿宋_GB2312"/>
                <w:b/>
                <w:szCs w:val="21"/>
              </w:rPr>
              <w:t>；目的地：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（若怀疑非洲猪瘟）</w:t>
            </w:r>
            <w:r>
              <w:rPr>
                <w:rFonts w:eastAsia="仿宋_GB2312"/>
                <w:b/>
                <w:szCs w:val="21"/>
              </w:rPr>
              <w:t>泔水饲喂情况（时间、来源）：</w:t>
            </w:r>
          </w:p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近一个月饲料与其他物资调入情况：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采样与送检情况：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039" w:type="dxa"/>
            <w:gridSpan w:val="5"/>
          </w:tcPr>
          <w:p>
            <w:pPr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备注：</w:t>
            </w:r>
          </w:p>
        </w:tc>
      </w:tr>
    </w:tbl>
    <w:p/>
    <w:sectPr>
      <w:pgSz w:w="11850" w:h="16783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21DFA"/>
    <w:rsid w:val="2F675288"/>
    <w:rsid w:val="44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2020-02-05T00:18:00Z</dcterms:created>
  <dc:creator>Administrator</dc:creator>
  <cp:lastModifiedBy>Administrator</cp:lastModifiedBy>
  <dcterms:modified xsi:type="dcterms:W3CDTF">2020-02-05T00:20:20Z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