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8" w:lineRule="exact"/>
        <w:jc w:val="left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78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姚安县XXXX疑似疫情流行病学初步</w:t>
      </w:r>
    </w:p>
    <w:p>
      <w:pPr>
        <w:adjustRightInd w:val="0"/>
        <w:snapToGrid w:val="0"/>
        <w:spacing w:line="578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调查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报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告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简体" w:cs="Times New Roman"/>
          <w:bCs/>
          <w:sz w:val="32"/>
          <w:szCs w:val="32"/>
        </w:rPr>
      </w:pP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XXX年XX月XX日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县动物疫病预防控制中心接到XXX报告，XXX发现畜禽异常发病和死亡，现发病XX，死亡XX。县动物疫病预防控制中心接到XXX报告，立即派出XXX、XXX等技术人员（专家）到现场开展流行病学调查和临床诊断，现将情况报告如下：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方正黑体简体" w:hAnsi="Times New Roman" w:eastAsia="方正黑体简体" w:cs="Times New Roman"/>
          <w:bCs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Cs/>
          <w:sz w:val="32"/>
          <w:szCs w:val="32"/>
        </w:rPr>
        <w:t>一、基本情况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发病养殖户（场）（名称），地址：XXX镇XXX村XXX组，位于东经XXXX，北纬XXX，四周情况(山脉、河流等）,该场占地面积，养殖模式（种畜禽场、自繁自养、商品场、散养户），现存栏XX头，其中，母畜（禽）XX头（只），生长畜（禽）XX头（中），仔畜（雏禽）XX头（只）。接种疫苗时间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为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XX和接种疫苗种类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为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XX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、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XX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。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饲养人员情况及养殖是否有生物安全意识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：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XXXXXX。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若为规模养殖场，应描述养殖场周边临近易感动物养殖情况及距离；若为散养户，应描述散养户所在村总农户数、养殖户数及养殖情况（种畜禽、生长畜禽、仔畜（雏禽））。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方正黑体简体" w:hAnsi="Times New Roman" w:eastAsia="方正黑体简体" w:cs="Times New Roman"/>
          <w:bCs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Cs/>
          <w:sz w:val="32"/>
          <w:szCs w:val="32"/>
        </w:rPr>
        <w:t>二、发病情况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据畜主XXX反映，其饲养的畜禽于XXX年XX月XX日先发病，主要临床症状为：XXX。随后发病数量，首先死亡猪的种类和时间。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对畜主调查，近一个月来是否购进动物（种类和数量）或精液，来源地等，发病前近一个月是否出售动物（种类和数量）或精液，出售目的地，是否购入动物产品食用过，是否使用泔水喂猪。近一个月来是否有畜禽贩运人或无关人员进入养殖圈舍，是否有兽医医治过，周边养殖户发病情况等等，根据调查初步判断发病原因。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现场临床检查，主要症状（对发病动物及死亡猪临床症状分别进行描述），到目前为止发病及死亡种类和数量。解剖病理变化描述。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根据流行情况、临床症状、病理变化等，初步诊断为临床疑似XXX。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采样（样品种类及数量）及送检情况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方正黑体简体" w:hAnsi="Times New Roman" w:eastAsia="方正黑体简体" w:cs="Times New Roman"/>
          <w:bCs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Cs/>
          <w:sz w:val="32"/>
          <w:szCs w:val="32"/>
        </w:rPr>
        <w:t>三、采取的措施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1、对发病场（户）采取临时控制措施，禁止任何易感动物及产品、饲料及垫料、废弃物、运载工具、有关设施设备等移动，人员、车辆不得进入或离开养殖场（户）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。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2、对周围环境和物品进行了强化消毒。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3、对周边养殖情况的调查（注意不得进入养殖户中调查，可采取召开村民会议进行调查），是否出现异常情况。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4、是否采取必要的封锁、扑杀等措施。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方正黑体简体" w:hAnsi="Times New Roman" w:eastAsia="方正黑体简体" w:cs="Times New Roman"/>
          <w:bCs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Cs/>
          <w:sz w:val="32"/>
          <w:szCs w:val="32"/>
        </w:rPr>
        <w:t>四、建议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根据临床检查和对周边情况调查的调查，建议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：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1、初步划定疫点疫区，以XXX为疫点、以XXXX为疫区。待送检样品确诊疫情后，</w:t>
      </w:r>
      <w:r>
        <w:rPr>
          <w:rFonts w:ascii="Times New Roman" w:hAnsi="Times New Roman" w:eastAsia="方正仿宋简体" w:cs="Times New Roman"/>
          <w:sz w:val="32"/>
          <w:szCs w:val="32"/>
        </w:rPr>
        <w:t>县人民政府应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立即</w:t>
      </w:r>
      <w:r>
        <w:rPr>
          <w:rFonts w:ascii="Times New Roman" w:hAnsi="Times New Roman" w:eastAsia="方正仿宋简体" w:cs="Times New Roman"/>
          <w:sz w:val="32"/>
          <w:szCs w:val="32"/>
        </w:rPr>
        <w:t>启动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疫情</w:t>
      </w:r>
      <w:r>
        <w:rPr>
          <w:rFonts w:ascii="Times New Roman" w:hAnsi="Times New Roman" w:eastAsia="方正仿宋简体" w:cs="Times New Roman"/>
          <w:sz w:val="32"/>
          <w:szCs w:val="32"/>
        </w:rPr>
        <w:t>应急处置现场指挥机构，并按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相关规范对疫情进行处置。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2、对疫点所饲养相关重大动物疫病的动物进行全部扑杀，对扑杀的动物及粪便、污物、饲料垫料等污染物进行全面彻底无害化处理。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3、对疫区的村庄道路及可能被污染的环境按规范进行全面彻底消毒。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4、建议对近1个月购进动物只（或精液）来源地或发病前（近1个月）出售动物（或精液）目的地进行追根溯源和监测，一旦出现异常情况，立即按照相关措施处置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。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简体" w:cs="Times New Roman"/>
          <w:bCs/>
          <w:sz w:val="32"/>
          <w:szCs w:val="32"/>
        </w:rPr>
      </w:pP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简体" w:cs="Times New Roman"/>
          <w:bCs/>
          <w:sz w:val="32"/>
          <w:szCs w:val="32"/>
        </w:rPr>
      </w:pPr>
    </w:p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简体" w:cs="Times New Roman"/>
          <w:bCs/>
          <w:sz w:val="32"/>
          <w:szCs w:val="32"/>
        </w:rPr>
      </w:pPr>
      <w:bookmarkStart w:id="0" w:name="_GoBack"/>
      <w:bookmarkEnd w:id="0"/>
    </w:p>
    <w:p>
      <w:pPr>
        <w:wordWrap w:val="0"/>
        <w:adjustRightInd w:val="0"/>
        <w:snapToGrid w:val="0"/>
        <w:spacing w:line="578" w:lineRule="exact"/>
        <w:jc w:val="right"/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姚安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县动物疫病预防控制中心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　　　　</w:t>
      </w:r>
    </w:p>
    <w:p>
      <w:pPr>
        <w:adjustRightInd w:val="0"/>
        <w:snapToGrid w:val="0"/>
        <w:spacing w:line="578" w:lineRule="exact"/>
        <w:ind w:firstLine="640" w:firstLineChars="200"/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 xml:space="preserve">                      XXXX年XX月XX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日</w:t>
      </w:r>
    </w:p>
    <w:sectPr>
      <w:pgSz w:w="11850" w:h="16783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B5F90"/>
    <w:rsid w:val="1D2376F7"/>
    <w:rsid w:val="2F675288"/>
    <w:rsid w:val="4C6E6E70"/>
    <w:rsid w:val="67EB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2020-02-04T06:57:00Z</dcterms:created>
  <dc:creator>Administrator</dc:creator>
  <cp:lastModifiedBy>Administrator</cp:lastModifiedBy>
  <dcterms:modified xsi:type="dcterms:W3CDTF">2020-02-05T00:19:28Z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